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01EC9" w:rsidRDefault="00901EC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901EC9" w:rsidRPr="001659C7">
        <w:trPr>
          <w:trHeight w:val="229"/>
        </w:trPr>
        <w:tc>
          <w:tcPr>
            <w:tcW w:w="3051" w:type="dxa"/>
            <w:vMerge w:val="restart"/>
          </w:tcPr>
          <w:p w:rsidR="00EC070C" w:rsidRDefault="00EC070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</w:rPr>
            </w:pPr>
          </w:p>
          <w:p w:rsidR="00EC070C" w:rsidRDefault="00EC070C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</w:rPr>
            </w:pPr>
          </w:p>
          <w:p w:rsidR="00901EC9" w:rsidRPr="001659C7" w:rsidRDefault="00901EC9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pacing w:val="40"/>
                <w:sz w:val="26"/>
              </w:rPr>
            </w:pPr>
            <w:r w:rsidRPr="001659C7">
              <w:rPr>
                <w:rFonts w:ascii="Arial Narrow" w:hAnsi="Arial Narrow"/>
                <w:smallCaps/>
                <w:spacing w:val="40"/>
                <w:sz w:val="26"/>
              </w:rPr>
              <w:t>curriculum vitae</w:t>
            </w:r>
          </w:p>
          <w:p w:rsidR="00901EC9" w:rsidRPr="001659C7" w:rsidRDefault="00901EC9" w:rsidP="004E45F1">
            <w:pPr>
              <w:pStyle w:val="Aaoeeu"/>
              <w:rPr>
                <w:rFonts w:ascii="Arial Narrow" w:hAnsi="Arial Narrow"/>
              </w:rPr>
            </w:pPr>
          </w:p>
        </w:tc>
      </w:tr>
    </w:tbl>
    <w:p w:rsidR="00901EC9" w:rsidRPr="001659C7" w:rsidRDefault="00901EC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901EC9" w:rsidRPr="001659C7">
        <w:trPr>
          <w:trHeight w:val="275"/>
        </w:trPr>
        <w:tc>
          <w:tcPr>
            <w:tcW w:w="3051" w:type="dxa"/>
            <w:vMerge w:val="restart"/>
          </w:tcPr>
          <w:p w:rsidR="00901EC9" w:rsidRPr="001659C7" w:rsidRDefault="00901EC9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</w:rPr>
            </w:pPr>
            <w:r w:rsidRPr="001659C7">
              <w:rPr>
                <w:rFonts w:ascii="Arial Narrow" w:hAnsi="Arial Narrow"/>
                <w:smallCaps/>
                <w:sz w:val="24"/>
              </w:rPr>
              <w:t>Informazioni personali</w:t>
            </w:r>
          </w:p>
        </w:tc>
      </w:tr>
    </w:tbl>
    <w:p w:rsidR="00901EC9" w:rsidRPr="001659C7" w:rsidRDefault="00901EC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901EC9" w:rsidRPr="001659C7">
        <w:trPr>
          <w:trHeight w:val="269"/>
        </w:trPr>
        <w:tc>
          <w:tcPr>
            <w:tcW w:w="3051" w:type="dxa"/>
            <w:vMerge w:val="restart"/>
          </w:tcPr>
          <w:p w:rsidR="00901EC9" w:rsidRPr="001659C7" w:rsidRDefault="00901EC9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</w:rPr>
            </w:pPr>
            <w:r w:rsidRPr="001659C7">
              <w:rPr>
                <w:rFonts w:ascii="Arial Narrow" w:hAnsi="Arial Narrow"/>
                <w:b w:val="0"/>
              </w:rPr>
              <w:t>Nome</w:t>
            </w:r>
          </w:p>
        </w:tc>
        <w:tc>
          <w:tcPr>
            <w:tcW w:w="284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vMerge w:val="restart"/>
          </w:tcPr>
          <w:p w:rsidR="00901EC9" w:rsidRPr="001659C7" w:rsidRDefault="00901EC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</w:rPr>
            </w:pPr>
          </w:p>
        </w:tc>
      </w:tr>
      <w:tr w:rsidR="00901EC9" w:rsidRPr="001659C7">
        <w:trPr>
          <w:trHeight w:val="269"/>
        </w:trPr>
        <w:tc>
          <w:tcPr>
            <w:tcW w:w="3051" w:type="dxa"/>
            <w:vMerge w:val="restart"/>
          </w:tcPr>
          <w:p w:rsidR="00901EC9" w:rsidRPr="001659C7" w:rsidRDefault="00901EC9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</w:rPr>
            </w:pPr>
            <w:r w:rsidRPr="001659C7">
              <w:rPr>
                <w:rFonts w:ascii="Arial Narrow" w:hAnsi="Arial Narrow"/>
                <w:b w:val="0"/>
              </w:rPr>
              <w:t>Indirizzo</w:t>
            </w:r>
          </w:p>
        </w:tc>
        <w:tc>
          <w:tcPr>
            <w:tcW w:w="284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vMerge w:val="restart"/>
          </w:tcPr>
          <w:p w:rsidR="00901EC9" w:rsidRPr="001659C7" w:rsidRDefault="00901EC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mallCaps/>
                <w:sz w:val="24"/>
              </w:rPr>
            </w:pPr>
          </w:p>
        </w:tc>
      </w:tr>
      <w:tr w:rsidR="00901EC9" w:rsidRPr="001659C7">
        <w:trPr>
          <w:trHeight w:val="269"/>
        </w:trPr>
        <w:tc>
          <w:tcPr>
            <w:tcW w:w="3051" w:type="dxa"/>
            <w:vMerge w:val="restart"/>
          </w:tcPr>
          <w:p w:rsidR="00901EC9" w:rsidRPr="001659C7" w:rsidRDefault="00901EC9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</w:rPr>
            </w:pPr>
            <w:r w:rsidRPr="001659C7">
              <w:rPr>
                <w:rFonts w:ascii="Arial Narrow" w:hAnsi="Arial Narrow"/>
                <w:b w:val="0"/>
              </w:rPr>
              <w:t>Telefono</w:t>
            </w:r>
          </w:p>
        </w:tc>
        <w:tc>
          <w:tcPr>
            <w:tcW w:w="284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vMerge w:val="restart"/>
          </w:tcPr>
          <w:p w:rsidR="00901EC9" w:rsidRPr="001659C7" w:rsidRDefault="00901EC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1EC9" w:rsidRPr="001659C7">
        <w:trPr>
          <w:trHeight w:val="309"/>
        </w:trPr>
        <w:tc>
          <w:tcPr>
            <w:tcW w:w="3051" w:type="dxa"/>
            <w:vMerge w:val="restart"/>
          </w:tcPr>
          <w:p w:rsidR="00901EC9" w:rsidRPr="001659C7" w:rsidRDefault="00901EC9" w:rsidP="003E0439">
            <w:pPr>
              <w:pStyle w:val="Aeeaoaeaa1"/>
              <w:widowControl/>
              <w:snapToGrid w:val="0"/>
              <w:spacing w:before="40" w:after="40"/>
              <w:jc w:val="left"/>
              <w:rPr>
                <w:rFonts w:ascii="Arial Narrow" w:hAnsi="Arial Narrow"/>
                <w:b w:val="0"/>
              </w:rPr>
            </w:pPr>
          </w:p>
        </w:tc>
        <w:tc>
          <w:tcPr>
            <w:tcW w:w="284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vMerge w:val="restart"/>
          </w:tcPr>
          <w:p w:rsidR="00901EC9" w:rsidRPr="001659C7" w:rsidRDefault="00901EC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</w:rPr>
            </w:pPr>
          </w:p>
        </w:tc>
      </w:tr>
      <w:tr w:rsidR="00901EC9" w:rsidRPr="001659C7">
        <w:trPr>
          <w:trHeight w:val="269"/>
        </w:trPr>
        <w:tc>
          <w:tcPr>
            <w:tcW w:w="3051" w:type="dxa"/>
            <w:vMerge w:val="restart"/>
          </w:tcPr>
          <w:p w:rsidR="00901EC9" w:rsidRPr="001659C7" w:rsidRDefault="00901EC9">
            <w:pPr>
              <w:pStyle w:val="Aeeaoaeaa1"/>
              <w:widowControl/>
              <w:snapToGrid w:val="0"/>
              <w:spacing w:before="40" w:after="40"/>
              <w:rPr>
                <w:rFonts w:ascii="Arial Narrow" w:hAnsi="Arial Narrow"/>
                <w:b w:val="0"/>
              </w:rPr>
            </w:pPr>
            <w:r w:rsidRPr="001659C7">
              <w:rPr>
                <w:rFonts w:ascii="Arial Narrow" w:hAnsi="Arial Narrow"/>
                <w:b w:val="0"/>
              </w:rPr>
              <w:t>E-mail</w:t>
            </w:r>
          </w:p>
        </w:tc>
        <w:tc>
          <w:tcPr>
            <w:tcW w:w="284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spacing w:before="40" w:after="40"/>
              <w:rPr>
                <w:rFonts w:ascii="Arial Narrow" w:hAnsi="Arial Narrow"/>
              </w:rPr>
            </w:pPr>
          </w:p>
        </w:tc>
        <w:tc>
          <w:tcPr>
            <w:tcW w:w="7229" w:type="dxa"/>
            <w:vMerge w:val="restart"/>
          </w:tcPr>
          <w:p w:rsidR="00962A42" w:rsidRPr="001659C7" w:rsidRDefault="00962A42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40" w:after="40"/>
              <w:rPr>
                <w:rFonts w:ascii="Arial Narrow" w:hAnsi="Arial Narrow"/>
                <w:b/>
                <w:sz w:val="24"/>
              </w:rPr>
            </w:pPr>
            <w:r w:rsidRPr="001659C7">
              <w:rPr>
                <w:rFonts w:ascii="Arial Narrow" w:hAnsi="Arial Narrow"/>
                <w:b/>
                <w:sz w:val="24"/>
              </w:rPr>
              <w:t>pec: alberto.ughi@ingpec.eu</w:t>
            </w:r>
          </w:p>
        </w:tc>
      </w:tr>
    </w:tbl>
    <w:p w:rsidR="00901EC9" w:rsidRPr="001659C7" w:rsidRDefault="00901EC9">
      <w:pPr>
        <w:pStyle w:val="Aaoeeu"/>
        <w:widowControl/>
        <w:spacing w:before="120"/>
        <w:rPr>
          <w:rFonts w:ascii="Arial Narrow" w:hAnsi="Arial Narrow"/>
          <w:sz w:val="16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901EC9" w:rsidRPr="001659C7">
        <w:trPr>
          <w:trHeight w:val="249"/>
        </w:trPr>
        <w:tc>
          <w:tcPr>
            <w:tcW w:w="3051" w:type="dxa"/>
            <w:vMerge w:val="restart"/>
          </w:tcPr>
          <w:p w:rsidR="00901EC9" w:rsidRPr="001659C7" w:rsidRDefault="00901EC9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</w:rPr>
            </w:pPr>
            <w:r w:rsidRPr="001659C7">
              <w:rPr>
                <w:rFonts w:ascii="Arial Narrow" w:hAnsi="Arial Narrow"/>
                <w:b w:val="0"/>
              </w:rPr>
              <w:t>Nazionalità</w:t>
            </w:r>
          </w:p>
        </w:tc>
        <w:tc>
          <w:tcPr>
            <w:tcW w:w="284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vMerge w:val="restart"/>
          </w:tcPr>
          <w:p w:rsidR="00901EC9" w:rsidRPr="001659C7" w:rsidRDefault="00901EC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901EC9" w:rsidRPr="001659C7" w:rsidRDefault="00901EC9">
      <w:pPr>
        <w:pStyle w:val="Aaoeeu"/>
        <w:widowControl/>
        <w:spacing w:before="20" w:after="20"/>
        <w:rPr>
          <w:rFonts w:ascii="Arial Narrow" w:hAnsi="Arial Narrow"/>
          <w:sz w:val="10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901EC9" w:rsidRPr="001659C7">
        <w:trPr>
          <w:trHeight w:val="249"/>
        </w:trPr>
        <w:tc>
          <w:tcPr>
            <w:tcW w:w="3051" w:type="dxa"/>
            <w:vMerge w:val="restart"/>
          </w:tcPr>
          <w:p w:rsidR="00901EC9" w:rsidRPr="001659C7" w:rsidRDefault="00901EC9">
            <w:pPr>
              <w:pStyle w:val="Aeeaoaeaa1"/>
              <w:widowControl/>
              <w:snapToGrid w:val="0"/>
              <w:spacing w:before="20" w:after="20"/>
              <w:rPr>
                <w:rFonts w:ascii="Arial Narrow" w:hAnsi="Arial Narrow"/>
                <w:b w:val="0"/>
              </w:rPr>
            </w:pPr>
            <w:r w:rsidRPr="001659C7">
              <w:rPr>
                <w:rFonts w:ascii="Arial Narrow" w:hAnsi="Arial Narrow"/>
                <w:b w:val="0"/>
              </w:rPr>
              <w:t>Data di nascita</w:t>
            </w:r>
          </w:p>
        </w:tc>
        <w:tc>
          <w:tcPr>
            <w:tcW w:w="284" w:type="dxa"/>
            <w:vMerge w:val="restart"/>
          </w:tcPr>
          <w:p w:rsidR="00901EC9" w:rsidRDefault="00901E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  <w:p w:rsidR="00792295" w:rsidRPr="001659C7" w:rsidRDefault="00792295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vMerge w:val="restart"/>
          </w:tcPr>
          <w:p w:rsidR="00901EC9" w:rsidRPr="001659C7" w:rsidRDefault="00901EC9">
            <w:pPr>
              <w:pStyle w:val="Eaoaeaa"/>
              <w:widowControl/>
              <w:tabs>
                <w:tab w:val="clear" w:pos="4153"/>
                <w:tab w:val="clear" w:pos="8306"/>
              </w:tabs>
              <w:snapToGrid w:val="0"/>
              <w:spacing w:before="20" w:after="20"/>
              <w:rPr>
                <w:rFonts w:ascii="Arial Narrow" w:hAnsi="Arial Narrow"/>
                <w:b/>
                <w:smallCaps/>
              </w:rPr>
            </w:pPr>
          </w:p>
        </w:tc>
      </w:tr>
    </w:tbl>
    <w:p w:rsidR="00901EC9" w:rsidRPr="001659C7" w:rsidRDefault="003E0439">
      <w:pPr>
        <w:pStyle w:val="Aaoeeu"/>
        <w:widowControl/>
        <w:spacing w:before="20" w:after="20"/>
        <w:rPr>
          <w:rFonts w:ascii="Arial Narrow" w:hAnsi="Arial Narrow"/>
          <w:b/>
        </w:rPr>
      </w:pPr>
      <w:r w:rsidRPr="001659C7">
        <w:rPr>
          <w:rFonts w:ascii="Arial Narrow" w:hAnsi="Arial Narrow"/>
        </w:rPr>
        <w:t xml:space="preserve">                Albo Ing.</w:t>
      </w:r>
      <w:r w:rsidR="00D7497C" w:rsidRPr="001659C7">
        <w:rPr>
          <w:rFonts w:ascii="Arial Narrow" w:hAnsi="Arial Narrow"/>
        </w:rPr>
        <w:t xml:space="preserve"> Provincia di Livorno </w:t>
      </w:r>
      <w:r w:rsidR="00D7497C" w:rsidRPr="001659C7">
        <w:rPr>
          <w:rFonts w:ascii="Arial Narrow" w:hAnsi="Arial Narrow"/>
          <w:b/>
        </w:rPr>
        <w:t>n. 893</w:t>
      </w:r>
      <w:r w:rsidRPr="001659C7">
        <w:rPr>
          <w:rFonts w:ascii="Arial Narrow" w:hAnsi="Arial Narrow"/>
          <w:b/>
        </w:rPr>
        <w:t>/Sez. A</w:t>
      </w:r>
    </w:p>
    <w:p w:rsidR="00901EC9" w:rsidRPr="001659C7" w:rsidRDefault="00901EC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901EC9" w:rsidRPr="001659C7">
        <w:trPr>
          <w:trHeight w:val="275"/>
        </w:trPr>
        <w:tc>
          <w:tcPr>
            <w:tcW w:w="3051" w:type="dxa"/>
            <w:vMerge w:val="restart"/>
          </w:tcPr>
          <w:p w:rsidR="00901EC9" w:rsidRPr="001659C7" w:rsidRDefault="00901EC9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</w:rPr>
            </w:pPr>
            <w:r w:rsidRPr="001659C7">
              <w:rPr>
                <w:rFonts w:ascii="Arial Narrow" w:hAnsi="Arial Narrow"/>
                <w:smallCaps/>
                <w:sz w:val="24"/>
              </w:rPr>
              <w:t>Esperienza lavorativa</w:t>
            </w:r>
          </w:p>
        </w:tc>
      </w:tr>
    </w:tbl>
    <w:p w:rsidR="001C193E" w:rsidRPr="001659C7" w:rsidRDefault="001C193E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901EC9" w:rsidRPr="001659C7">
        <w:trPr>
          <w:trHeight w:val="275"/>
        </w:trPr>
        <w:tc>
          <w:tcPr>
            <w:tcW w:w="3051" w:type="dxa"/>
            <w:vMerge w:val="restart"/>
          </w:tcPr>
          <w:p w:rsidR="00901EC9" w:rsidRPr="001659C7" w:rsidRDefault="00901EC9">
            <w:pPr>
              <w:pStyle w:val="Aeeaoaeaa1"/>
              <w:widowControl/>
              <w:snapToGrid w:val="0"/>
              <w:rPr>
                <w:rFonts w:ascii="Arial Narrow" w:hAnsi="Arial Narrow"/>
                <w:smallCaps/>
                <w:sz w:val="24"/>
              </w:rPr>
            </w:pPr>
            <w:r w:rsidRPr="001659C7">
              <w:rPr>
                <w:rFonts w:ascii="Arial Narrow" w:hAnsi="Arial Narrow"/>
                <w:smallCaps/>
                <w:sz w:val="24"/>
              </w:rPr>
              <w:t>Istruzione e formazione</w:t>
            </w:r>
          </w:p>
        </w:tc>
      </w:tr>
    </w:tbl>
    <w:p w:rsidR="00901EC9" w:rsidRPr="001659C7" w:rsidRDefault="00901EC9">
      <w:pPr>
        <w:pStyle w:val="Aaoeeu"/>
        <w:widowControl/>
        <w:rPr>
          <w:rFonts w:ascii="Arial Narrow" w:hAnsi="Arial Narrow"/>
        </w:rPr>
      </w:pPr>
    </w:p>
    <w:tbl>
      <w:tblPr>
        <w:tblW w:w="16976" w:type="dxa"/>
        <w:tblLayout w:type="fixed"/>
        <w:tblLook w:val="0000"/>
      </w:tblPr>
      <w:tblGrid>
        <w:gridCol w:w="3051"/>
        <w:gridCol w:w="284"/>
        <w:gridCol w:w="6412"/>
        <w:gridCol w:w="3935"/>
        <w:gridCol w:w="3294"/>
      </w:tblGrid>
      <w:tr w:rsidR="00901EC9" w:rsidRPr="001659C7" w:rsidTr="00DE5844">
        <w:trPr>
          <w:gridAfter w:val="1"/>
          <w:wAfter w:w="3294" w:type="dxa"/>
          <w:trHeight w:val="249"/>
        </w:trPr>
        <w:tc>
          <w:tcPr>
            <w:tcW w:w="3051" w:type="dxa"/>
          </w:tcPr>
          <w:p w:rsidR="00901EC9" w:rsidRPr="001659C7" w:rsidRDefault="00901EC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• Date (da – a)</w:t>
            </w:r>
          </w:p>
        </w:tc>
        <w:tc>
          <w:tcPr>
            <w:tcW w:w="284" w:type="dxa"/>
          </w:tcPr>
          <w:p w:rsidR="00901EC9" w:rsidRPr="001659C7" w:rsidRDefault="00901E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10347" w:type="dxa"/>
            <w:gridSpan w:val="2"/>
          </w:tcPr>
          <w:p w:rsidR="009C287C" w:rsidRPr="001659C7" w:rsidRDefault="009A2E9E" w:rsidP="009C287C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Diploma Liceo scientifico F. Enriques di Livorno – Laurea in Ingegneria Civile Università </w:t>
            </w:r>
          </w:p>
          <w:p w:rsidR="003B659D" w:rsidRPr="001659C7" w:rsidRDefault="003B659D" w:rsidP="009C287C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degli Studi di Pisa </w:t>
            </w:r>
            <w:r w:rsidR="000F0FD3" w:rsidRPr="001659C7">
              <w:rPr>
                <w:rFonts w:ascii="Arial Narrow" w:hAnsi="Arial Narrow"/>
                <w:i w:val="0"/>
                <w:sz w:val="20"/>
              </w:rPr>
              <w:t xml:space="preserve"> ed abi</w:t>
            </w:r>
            <w:r w:rsidRPr="001659C7">
              <w:rPr>
                <w:rFonts w:ascii="Arial Narrow" w:hAnsi="Arial Narrow"/>
                <w:i w:val="0"/>
                <w:sz w:val="20"/>
              </w:rPr>
              <w:t xml:space="preserve">1980 </w:t>
            </w:r>
          </w:p>
          <w:p w:rsidR="009C287C" w:rsidRPr="001659C7" w:rsidRDefault="00104A9F" w:rsidP="009C287C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Corso di </w:t>
            </w:r>
            <w:r w:rsidR="000A493B" w:rsidRPr="001659C7">
              <w:rPr>
                <w:rFonts w:ascii="Arial Narrow" w:hAnsi="Arial Narrow"/>
                <w:i w:val="0"/>
                <w:sz w:val="20"/>
              </w:rPr>
              <w:t>40</w:t>
            </w:r>
            <w:r w:rsidRPr="001659C7">
              <w:rPr>
                <w:rFonts w:ascii="Arial Narrow" w:hAnsi="Arial Narrow"/>
                <w:i w:val="0"/>
                <w:sz w:val="20"/>
              </w:rPr>
              <w:t xml:space="preserve"> ore,  tenuto dall’Ordine degli Ingegneri della Provincia </w:t>
            </w:r>
          </w:p>
          <w:p w:rsidR="009C287C" w:rsidRPr="001659C7" w:rsidRDefault="00104A9F" w:rsidP="009C287C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di Livorno, per </w:t>
            </w:r>
            <w:r w:rsidR="000A493B" w:rsidRPr="001659C7">
              <w:rPr>
                <w:rFonts w:ascii="Arial Narrow" w:hAnsi="Arial Narrow"/>
                <w:i w:val="0"/>
                <w:sz w:val="20"/>
              </w:rPr>
              <w:t xml:space="preserve">aggiornamento obbligatorio </w:t>
            </w:r>
            <w:r w:rsidRPr="001659C7">
              <w:rPr>
                <w:rFonts w:ascii="Arial Narrow" w:hAnsi="Arial Narrow"/>
                <w:i w:val="0"/>
                <w:sz w:val="20"/>
              </w:rPr>
              <w:t xml:space="preserve">ai sensi del D.L.vo </w:t>
            </w:r>
            <w:r w:rsidR="00C652FF" w:rsidRPr="001659C7">
              <w:rPr>
                <w:rFonts w:ascii="Arial Narrow" w:hAnsi="Arial Narrow"/>
                <w:i w:val="0"/>
                <w:sz w:val="20"/>
              </w:rPr>
              <w:t>81/08</w:t>
            </w:r>
          </w:p>
          <w:p w:rsidR="009C287C" w:rsidRPr="001659C7" w:rsidRDefault="00104A9F" w:rsidP="009C287C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a Coordinatore della sicurezza nei cantieri temporanei e mobili per la progettazione </w:t>
            </w:r>
          </w:p>
          <w:p w:rsidR="0057651D" w:rsidRPr="001659C7" w:rsidRDefault="00104A9F" w:rsidP="009C287C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e l’esecuzione di opere, </w:t>
            </w:r>
            <w:r w:rsidR="003575FF" w:rsidRPr="001659C7">
              <w:rPr>
                <w:rFonts w:ascii="Arial Narrow" w:hAnsi="Arial Narrow"/>
                <w:i w:val="0"/>
                <w:sz w:val="20"/>
              </w:rPr>
              <w:t>2011-2012</w:t>
            </w:r>
            <w:r w:rsidRPr="001659C7">
              <w:rPr>
                <w:rFonts w:ascii="Arial Narrow" w:hAnsi="Arial Narrow"/>
                <w:i w:val="0"/>
                <w:sz w:val="20"/>
              </w:rPr>
              <w:t xml:space="preserve">. </w:t>
            </w:r>
          </w:p>
          <w:p w:rsidR="00CC24FC" w:rsidRPr="001659C7" w:rsidRDefault="00CC24FC" w:rsidP="009C287C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Corso di aggiornamento sulla Valutazione di Impatto Ambientale (V.I.A.) tenuto presso </w:t>
            </w:r>
          </w:p>
          <w:p w:rsidR="00CC24FC" w:rsidRPr="001659C7" w:rsidRDefault="00CC24FC" w:rsidP="009C287C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l’Unversità di Pisa Pisa dalla Federazione Regionale degli Ingegneri (1990)</w:t>
            </w:r>
          </w:p>
          <w:p w:rsidR="009C287C" w:rsidRPr="001659C7" w:rsidRDefault="00C652FF" w:rsidP="009C287C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Corso tenuto dall’Ordine degli Ingegneri della Provincia di Livorno sui Requisiti acustici </w:t>
            </w:r>
          </w:p>
          <w:p w:rsidR="00C652FF" w:rsidRPr="001659C7" w:rsidRDefault="00C652FF" w:rsidP="009C287C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passivi degli edifici, gennaio 2006. </w:t>
            </w:r>
          </w:p>
          <w:p w:rsidR="009C287C" w:rsidRPr="001659C7" w:rsidRDefault="00C652FF" w:rsidP="009C287C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Corso tenuto dall’Ordine degli Ingegneri della Provincia di Livorno per formazione di Addetti </w:t>
            </w:r>
          </w:p>
          <w:p w:rsidR="00C652FF" w:rsidRPr="001659C7" w:rsidRDefault="00C652FF" w:rsidP="009C287C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al pronto soccorso, dicembre 2005.</w:t>
            </w:r>
          </w:p>
          <w:p w:rsidR="009C287C" w:rsidRPr="001659C7" w:rsidRDefault="00C652FF" w:rsidP="009C287C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Corso tenuto dall’Ordine degli Ingegneri della Provincia di Livorno di </w:t>
            </w:r>
          </w:p>
          <w:p w:rsidR="00C652FF" w:rsidRPr="001659C7" w:rsidRDefault="00C652FF" w:rsidP="009C287C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Aggiornamento sullanuova Normativa Antisismica, gennaio 2004. </w:t>
            </w:r>
          </w:p>
          <w:p w:rsidR="00032539" w:rsidRPr="001659C7" w:rsidRDefault="00C652FF" w:rsidP="00032539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Corso di 120 ore,  tenuto dall’Ordine degli Ingegneri della Provincia di Livorno, con il </w:t>
            </w:r>
          </w:p>
          <w:p w:rsidR="00032539" w:rsidRPr="001659C7" w:rsidRDefault="00C652FF" w:rsidP="00032539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patrocinio della regione Toscana, per Abilitazione ai sensi del D.L.vo 494/96 a Coordinatore </w:t>
            </w:r>
          </w:p>
          <w:p w:rsidR="00032539" w:rsidRPr="001659C7" w:rsidRDefault="00C652FF" w:rsidP="00032539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della sicurezza nei cantieri temporanei e mobili per la progettazione e l’esecuzione </w:t>
            </w:r>
          </w:p>
          <w:p w:rsidR="00C652FF" w:rsidRPr="001659C7" w:rsidRDefault="00C652FF" w:rsidP="00032539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di opere, aprile 1997. </w:t>
            </w:r>
          </w:p>
          <w:p w:rsidR="00C652FF" w:rsidRPr="001659C7" w:rsidRDefault="00C652FF" w:rsidP="00032539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Corso C.T.A.: “La carpenteria d’acciaio nelle attuali opere edili”, Pisa, gennaio-febbraio-marzo 1990;  </w:t>
            </w:r>
          </w:p>
          <w:p w:rsidR="00104A9F" w:rsidRPr="001659C7" w:rsidRDefault="00C652FF" w:rsidP="00032539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Corso C.T.E.: “Strutture industrializzate in c.a.”, Pisa, settembre 1989; </w:t>
            </w:r>
          </w:p>
          <w:p w:rsidR="00032539" w:rsidRPr="001659C7" w:rsidRDefault="00104A9F" w:rsidP="00032539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Corso Ordine degli Ingegneri della provincia di Pisa: “Specializzazione nella prevenzione </w:t>
            </w:r>
          </w:p>
          <w:p w:rsidR="00C53D72" w:rsidRPr="001659C7" w:rsidRDefault="00104A9F" w:rsidP="00C34BE1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incendi per professionisti ingegneri”, Università di Pisa, novembre-dicembre 1985;  </w:t>
            </w:r>
          </w:p>
        </w:tc>
      </w:tr>
      <w:tr w:rsidR="00901EC9" w:rsidRPr="001659C7" w:rsidTr="00DE5844">
        <w:trPr>
          <w:gridAfter w:val="1"/>
          <w:wAfter w:w="3294" w:type="dxa"/>
          <w:trHeight w:val="249"/>
        </w:trPr>
        <w:tc>
          <w:tcPr>
            <w:tcW w:w="3051" w:type="dxa"/>
          </w:tcPr>
          <w:p w:rsidR="00901EC9" w:rsidRPr="001659C7" w:rsidRDefault="00901EC9" w:rsidP="00C652FF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• Nome e tipo di istituto di istruzione o formazione</w:t>
            </w:r>
          </w:p>
        </w:tc>
        <w:tc>
          <w:tcPr>
            <w:tcW w:w="284" w:type="dxa"/>
          </w:tcPr>
          <w:p w:rsidR="00901EC9" w:rsidRPr="001659C7" w:rsidRDefault="00901E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10347" w:type="dxa"/>
            <w:gridSpan w:val="2"/>
          </w:tcPr>
          <w:p w:rsidR="00901EC9" w:rsidRPr="001659C7" w:rsidRDefault="00901E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901EC9" w:rsidRPr="001659C7" w:rsidTr="00DE5844">
        <w:trPr>
          <w:gridAfter w:val="1"/>
          <w:wAfter w:w="3294" w:type="dxa"/>
          <w:trHeight w:val="249"/>
        </w:trPr>
        <w:tc>
          <w:tcPr>
            <w:tcW w:w="3051" w:type="dxa"/>
          </w:tcPr>
          <w:p w:rsidR="00901EC9" w:rsidRPr="001659C7" w:rsidRDefault="00901EC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• Principali materie / abilità professionali oggetto dello studio</w:t>
            </w:r>
          </w:p>
        </w:tc>
        <w:tc>
          <w:tcPr>
            <w:tcW w:w="284" w:type="dxa"/>
          </w:tcPr>
          <w:p w:rsidR="00901EC9" w:rsidRPr="001659C7" w:rsidRDefault="00901E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10347" w:type="dxa"/>
            <w:gridSpan w:val="2"/>
          </w:tcPr>
          <w:p w:rsidR="00901EC9" w:rsidRPr="001659C7" w:rsidRDefault="00901E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901EC9" w:rsidRPr="001659C7" w:rsidTr="00DE5844">
        <w:trPr>
          <w:gridAfter w:val="1"/>
          <w:wAfter w:w="3294" w:type="dxa"/>
          <w:trHeight w:val="249"/>
        </w:trPr>
        <w:tc>
          <w:tcPr>
            <w:tcW w:w="3051" w:type="dxa"/>
          </w:tcPr>
          <w:p w:rsidR="00901EC9" w:rsidRPr="001659C7" w:rsidRDefault="00901EC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• Qualifica conseguita</w:t>
            </w:r>
          </w:p>
        </w:tc>
        <w:tc>
          <w:tcPr>
            <w:tcW w:w="284" w:type="dxa"/>
          </w:tcPr>
          <w:p w:rsidR="00901EC9" w:rsidRPr="001659C7" w:rsidRDefault="00901E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10347" w:type="dxa"/>
            <w:gridSpan w:val="2"/>
          </w:tcPr>
          <w:p w:rsidR="00901EC9" w:rsidRPr="001659C7" w:rsidRDefault="00901E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  <w:tr w:rsidR="00901EC9" w:rsidRPr="001659C7" w:rsidTr="00DE5844">
        <w:trPr>
          <w:trHeight w:val="204"/>
        </w:trPr>
        <w:tc>
          <w:tcPr>
            <w:tcW w:w="3051" w:type="dxa"/>
          </w:tcPr>
          <w:p w:rsidR="00901EC9" w:rsidRPr="001659C7" w:rsidRDefault="00901EC9">
            <w:pPr>
              <w:pStyle w:val="OiaeaeiYiio2"/>
              <w:widowControl/>
              <w:snapToGrid w:val="0"/>
              <w:spacing w:before="20" w:after="20"/>
              <w:rPr>
                <w:rFonts w:ascii="Arial Narrow" w:hAnsi="Arial Narrow"/>
                <w:i w:val="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lastRenderedPageBreak/>
              <w:t>• Livello nella classificazione nazionale (se pertinente</w:t>
            </w:r>
            <w:r w:rsidRPr="001659C7">
              <w:rPr>
                <w:rFonts w:ascii="Arial Narrow" w:hAnsi="Arial Narrow"/>
                <w:i w:val="0"/>
              </w:rPr>
              <w:t>)</w:t>
            </w:r>
          </w:p>
        </w:tc>
        <w:tc>
          <w:tcPr>
            <w:tcW w:w="6696" w:type="dxa"/>
            <w:gridSpan w:val="2"/>
          </w:tcPr>
          <w:p w:rsidR="00901EC9" w:rsidRPr="001659C7" w:rsidRDefault="00C652FF" w:rsidP="00DE5844">
            <w:pPr>
              <w:pStyle w:val="Aaoeeu"/>
              <w:widowControl/>
              <w:snapToGrid w:val="0"/>
              <w:spacing w:before="20" w:after="20"/>
              <w:ind w:left="210" w:right="-3085" w:hanging="68"/>
              <w:jc w:val="both"/>
              <w:rPr>
                <w:rFonts w:ascii="Arial Narrow" w:hAnsi="Arial Narrow"/>
              </w:rPr>
            </w:pPr>
            <w:r w:rsidRPr="001659C7">
              <w:rPr>
                <w:rFonts w:ascii="Arial Narrow" w:hAnsi="Arial Narrow"/>
              </w:rPr>
              <w:t>Laurea in</w:t>
            </w:r>
            <w:r w:rsidR="00DE5844" w:rsidRPr="001659C7">
              <w:rPr>
                <w:rFonts w:ascii="Arial Narrow" w:hAnsi="Arial Narrow"/>
              </w:rPr>
              <w:t xml:space="preserve"> ingegneria civile quinquennale </w:t>
            </w:r>
            <w:r w:rsidRPr="001659C7">
              <w:rPr>
                <w:rFonts w:ascii="Arial Narrow" w:hAnsi="Arial Narrow"/>
              </w:rPr>
              <w:t>(vecchio ordinamento) sezione A</w:t>
            </w:r>
            <w:r w:rsidR="00DE5844" w:rsidRPr="001659C7">
              <w:rPr>
                <w:rFonts w:ascii="Arial Narrow" w:hAnsi="Arial Narrow"/>
              </w:rPr>
              <w:t>. Anno1980</w:t>
            </w:r>
          </w:p>
          <w:p w:rsidR="00DE5844" w:rsidRPr="001659C7" w:rsidRDefault="00DE5844" w:rsidP="00DE5844">
            <w:pPr>
              <w:pStyle w:val="Aaoeeu"/>
              <w:widowControl/>
              <w:snapToGrid w:val="0"/>
              <w:spacing w:before="20" w:after="20"/>
              <w:ind w:left="210" w:right="-3085" w:hanging="68"/>
              <w:jc w:val="both"/>
              <w:rPr>
                <w:rFonts w:ascii="Arial Narrow" w:hAnsi="Arial Narrow"/>
              </w:rPr>
            </w:pPr>
            <w:r w:rsidRPr="001659C7">
              <w:rPr>
                <w:rFonts w:ascii="Arial Narrow" w:hAnsi="Arial Narrow"/>
              </w:rPr>
              <w:t>Abilitazione all’esercizio della professione. Anno 1980</w:t>
            </w:r>
          </w:p>
          <w:p w:rsidR="000A76C3" w:rsidRPr="001659C7" w:rsidRDefault="000A76C3" w:rsidP="00DE5844">
            <w:pPr>
              <w:pStyle w:val="Aaoeeu"/>
              <w:widowControl/>
              <w:snapToGrid w:val="0"/>
              <w:spacing w:before="20" w:after="20"/>
              <w:ind w:left="210" w:right="-3085" w:hanging="68"/>
              <w:jc w:val="both"/>
              <w:rPr>
                <w:rFonts w:ascii="Arial Narrow" w:hAnsi="Arial Narrow"/>
              </w:rPr>
            </w:pPr>
          </w:p>
          <w:p w:rsidR="000A76C3" w:rsidRPr="001659C7" w:rsidRDefault="000A76C3" w:rsidP="00DE5844">
            <w:pPr>
              <w:pStyle w:val="Aaoeeu"/>
              <w:widowControl/>
              <w:snapToGrid w:val="0"/>
              <w:spacing w:before="20" w:after="20"/>
              <w:ind w:left="210" w:right="-3085" w:hanging="68"/>
              <w:jc w:val="both"/>
              <w:rPr>
                <w:rFonts w:ascii="Arial Narrow" w:hAnsi="Arial Narrow"/>
              </w:rPr>
            </w:pPr>
          </w:p>
          <w:p w:rsidR="000A76C3" w:rsidRPr="001659C7" w:rsidRDefault="000A76C3" w:rsidP="00DE5844">
            <w:pPr>
              <w:pStyle w:val="Aaoeeu"/>
              <w:widowControl/>
              <w:snapToGrid w:val="0"/>
              <w:spacing w:before="20" w:after="20"/>
              <w:ind w:left="210" w:right="-3085" w:hanging="68"/>
              <w:jc w:val="both"/>
              <w:rPr>
                <w:rFonts w:ascii="Arial Narrow" w:hAnsi="Arial Narrow"/>
              </w:rPr>
            </w:pPr>
          </w:p>
          <w:p w:rsidR="000A76C3" w:rsidRPr="001659C7" w:rsidRDefault="000A76C3" w:rsidP="00437784">
            <w:pPr>
              <w:pStyle w:val="Aaoeeu"/>
              <w:widowControl/>
              <w:snapToGrid w:val="0"/>
              <w:spacing w:before="20" w:after="20"/>
              <w:ind w:right="-3085"/>
              <w:jc w:val="both"/>
              <w:rPr>
                <w:rFonts w:ascii="Arial Narrow" w:hAnsi="Arial Narrow"/>
              </w:rPr>
            </w:pPr>
          </w:p>
          <w:p w:rsidR="00EC070C" w:rsidRPr="001659C7" w:rsidRDefault="00EC070C" w:rsidP="000A76C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</w:rPr>
            </w:pPr>
            <w:r w:rsidRPr="001659C7">
              <w:rPr>
                <w:rFonts w:ascii="Arial Narrow" w:hAnsi="Arial Narrow"/>
                <w:b/>
                <w:i w:val="0"/>
                <w:sz w:val="20"/>
              </w:rPr>
              <w:t>Attività più significative</w:t>
            </w:r>
          </w:p>
          <w:p w:rsidR="00D51DA1" w:rsidRPr="001659C7" w:rsidRDefault="00D51DA1" w:rsidP="000A76C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b/>
                <w:i w:val="0"/>
                <w:sz w:val="18"/>
                <w:szCs w:val="18"/>
              </w:rPr>
            </w:pPr>
            <w:r w:rsidRPr="001659C7">
              <w:rPr>
                <w:rFonts w:ascii="Arial Narrow" w:hAnsi="Arial Narrow"/>
                <w:b/>
                <w:i w:val="0"/>
                <w:sz w:val="18"/>
                <w:szCs w:val="18"/>
              </w:rPr>
              <w:t>A)  PROGETTAZIONI E DIREZIONE LAVORI</w:t>
            </w: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Progettazione e direzione lavori generale nonché adempimenti  D.Lvo 494/96 ed emissioni in ambiente per le opere a completamento del Complesso Molitorio ex Silos Casillo, in Livorno, via L. Da Vinci n. 19, per conto della Soc. Molini di Livorno/Grandi Molini Italiani (anni 1998-2003, importo dei lavori € 25.000.000,00). </w:t>
            </w:r>
          </w:p>
          <w:p w:rsidR="00581EB5" w:rsidRPr="001659C7" w:rsidRDefault="00581EB5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Progettazione strutturale esecutiva di immobile per complessivi 20 alloggi di proprietà Immobiliare Saffi, in Livorno, Via Puini, (anno 2002, importo opere in c.a Euro 420.000,00).</w:t>
            </w:r>
          </w:p>
          <w:p w:rsidR="00581EB5" w:rsidRPr="001659C7" w:rsidRDefault="00581EB5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Opere di rifunzionalizzazione degli Ex Granai di Villa Mimbelli come Sede delle Mostre temporanee del Museo Fattori, Committente il Comune di Livorno (anno 2003). </w:t>
            </w: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Monitoraggio statico dei fabbricati in muratura in corso delle opere di riapertura del Fosso della Venezia, Committente il Comune di Livorno (anno 2003). </w:t>
            </w:r>
          </w:p>
          <w:p w:rsidR="00581EB5" w:rsidRPr="001659C7" w:rsidRDefault="00581EB5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Progettazione strutturale esecutiva isolato 415 relativo ad immobili per complessivi 117 alloggi di proprietà CASALP , in Livorno, quartiere Shangay, anno 2003, importo opere in c.a Euro 2.200.000,00.</w:t>
            </w:r>
          </w:p>
          <w:p w:rsidR="00581EB5" w:rsidRPr="001659C7" w:rsidRDefault="00581EB5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Consolidamento statico delle volte del Complesso dei Bottini dell’Olio, in Livorno Committente il Comune di Livorno (anno 2004).</w:t>
            </w:r>
          </w:p>
          <w:p w:rsidR="00581EB5" w:rsidRPr="001659C7" w:rsidRDefault="00581EB5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Consolidamento statico del Complesso Palazzo Bicocchi, in Pomarance, Committente il Comune di Pomarance (anno 2004).</w:t>
            </w:r>
          </w:p>
          <w:p w:rsidR="00581EB5" w:rsidRPr="001659C7" w:rsidRDefault="00581EB5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Progetto e direzione dei lavori per condominio di sedici residenze in unità bifamiliari schiera in Livorno località Montenero Proprietà  Nausicaa S.r.l. Euro 9.000.000,00. (anno 2006).</w:t>
            </w:r>
          </w:p>
          <w:p w:rsidR="00581EB5" w:rsidRPr="001659C7" w:rsidRDefault="00581EB5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Progetto e direzione dei lavori per la ristrutturazione della pubblica Piazza del Lardarel nel Comune di Pomarance, Committente la Comunità Montana Alta Val di Cecina Euro 100.000,00. (anno 2006).</w:t>
            </w:r>
          </w:p>
          <w:p w:rsidR="00581EB5" w:rsidRPr="001659C7" w:rsidRDefault="00581EB5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Progettazione e direzione lavori strutture interrate in c.a. per la realizzazione di Fossa Ghisa presso le Acciaierie Lucchini in Piombino Li per conto di Acli Labor Scarl Via del Mondiglio Rosignano Solvay – Li (anno 2010 , importo opere € 200.000,00)</w:t>
            </w:r>
          </w:p>
          <w:p w:rsidR="00581EB5" w:rsidRPr="001659C7" w:rsidRDefault="00581EB5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Progettazione e direzione lavori di struttura in acciaio (Torre HCL) presso lo Stabilimento Altair Spa – Saline di Volterra per conto di ReEnergy Srl Via dell’Industria, località le Morelline Rosignano M.Mo –LI (anno 2010 , importo opere € 100.000,00) </w:t>
            </w:r>
          </w:p>
          <w:p w:rsidR="00581EB5" w:rsidRPr="001659C7" w:rsidRDefault="00581EB5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Progettazione e direzione lavori per l’installazione di n. 4 torri faro a struttura metallica presso lo stabilimento ENI Costiero Gas Via L. da Vinci n. 31 Livorno, importo opere in acciao:  € 200.000,00. (anno 2010)</w:t>
            </w:r>
          </w:p>
          <w:p w:rsidR="00581EB5" w:rsidRPr="001659C7" w:rsidRDefault="00581EB5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Progetto e direzione dei lavori per la ristrutturazione,  l’adeguamento statico e la stabilità dei versanti per immobili residenziali ed alberghieri in muratura in borgo medievale </w:t>
            </w:r>
            <w:r w:rsidR="00346380" w:rsidRPr="001659C7">
              <w:rPr>
                <w:rFonts w:ascii="Arial Narrow" w:hAnsi="Arial Narrow"/>
                <w:i w:val="0"/>
                <w:sz w:val="20"/>
              </w:rPr>
              <w:t xml:space="preserve">notificato SBAAS </w:t>
            </w:r>
            <w:r w:rsidRPr="001659C7">
              <w:rPr>
                <w:rFonts w:ascii="Arial Narrow" w:hAnsi="Arial Narrow"/>
                <w:i w:val="0"/>
                <w:sz w:val="20"/>
              </w:rPr>
              <w:t>nel Comune di Volterra, località Pignano  di proprietà della Soc. Inspira S.p.a. con sede in Pignano, Volterra, Euro 3.000.000,00. (anni 2009-201</w:t>
            </w:r>
            <w:r w:rsidR="00310BA2" w:rsidRPr="001659C7">
              <w:rPr>
                <w:rFonts w:ascii="Arial Narrow" w:hAnsi="Arial Narrow"/>
                <w:i w:val="0"/>
                <w:sz w:val="20"/>
              </w:rPr>
              <w:t>9</w:t>
            </w:r>
            <w:r w:rsidRPr="001659C7">
              <w:rPr>
                <w:rFonts w:ascii="Arial Narrow" w:hAnsi="Arial Narrow"/>
                <w:i w:val="0"/>
                <w:sz w:val="20"/>
              </w:rPr>
              <w:t>).</w:t>
            </w:r>
          </w:p>
          <w:p w:rsidR="00581EB5" w:rsidRPr="001659C7" w:rsidRDefault="00581EB5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D51DA1" w:rsidRPr="001659C7" w:rsidRDefault="00D51DA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D51DA1" w:rsidRPr="001659C7" w:rsidRDefault="00D51DA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D51DA1" w:rsidRPr="001659C7" w:rsidRDefault="00D51DA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D51DA1" w:rsidRPr="001659C7" w:rsidRDefault="00D51DA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D51DA1" w:rsidRPr="001659C7" w:rsidRDefault="00D51DA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D51DA1" w:rsidRPr="001659C7" w:rsidRDefault="00D51DA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EC070C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Progettazione e direzione lavori per l’installazione di cabina VVf , ampliamento pensilina di carico autobotti e portale di ingresso  a struttura metallica presso lo stabilimento ENI Costiero Gas Via L. da Vinci n. 31 Livorno, importo opere  € 250.000,00. (anno 2015)</w:t>
            </w:r>
          </w:p>
          <w:p w:rsidR="00D51DA1" w:rsidRPr="001659C7" w:rsidRDefault="00D51DA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Progetto esecutivo di struttura scatolare in c.a. da realizzare in ambito portuale costiero  (Porto di Livorno/Darsena Toscana – sponda W) destinata all’interramento di oleodotti e gasdotti con sviluppo Km. 2.2 committente l’Autorità Portuale di Livorno. Importo opere in c.a. € 2.200.000,00 (anno 2012).</w:t>
            </w:r>
          </w:p>
          <w:p w:rsidR="00581EB5" w:rsidRPr="001659C7" w:rsidRDefault="00581EB5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Progettazioneesecutiva di strutture in acciaio per impianto petrolchimico in Tampa (Florida-USA)  relativa a pensilina di carico e torre per reattori per un importo corrispondente a € 800.000,00 per conto di NEC -  Via Giotto Ciardi n. 8 – Livorno (anno 2012)</w:t>
            </w:r>
          </w:p>
          <w:p w:rsidR="00581EB5" w:rsidRPr="001659C7" w:rsidRDefault="00581EB5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Progettazione esecutiva  e direzione lavori di strutture in cemento armato ed acciaio per impianto chimico Nuova Torre KOH  c/o Altair Chimica Spa in Saline di Volterra (Pisa)  relativa a  muri a retta e platee in c.a., torre Koh e pensilina di carico in acciaio. Per un importo delle opere corrispondente ad € 50.000,00 (opere in c.a.) e € 300.000,00 (opere in acciaio) per conto di Prog.In Sas -  Viale della Repubblica 118d– Rosignano Solvay – Livorno (anni 2015-2017)</w:t>
            </w:r>
          </w:p>
          <w:p w:rsidR="00581EB5" w:rsidRPr="001659C7" w:rsidRDefault="00581EB5" w:rsidP="000A76C3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  <w:b/>
              </w:rPr>
            </w:pPr>
          </w:p>
          <w:p w:rsidR="000A76C3" w:rsidRPr="001659C7" w:rsidRDefault="000A76C3" w:rsidP="000A76C3">
            <w:pPr>
              <w:tabs>
                <w:tab w:val="left" w:pos="6096"/>
              </w:tabs>
              <w:autoSpaceDE w:val="0"/>
              <w:autoSpaceDN w:val="0"/>
              <w:adjustRightInd w:val="0"/>
              <w:jc w:val="both"/>
              <w:rPr>
                <w:rFonts w:ascii="Arial Narrow" w:eastAsia="Arial" w:hAnsi="Arial Narrow"/>
              </w:rPr>
            </w:pPr>
            <w:r w:rsidRPr="001659C7">
              <w:rPr>
                <w:rFonts w:ascii="Arial Narrow" w:eastAsia="Arial" w:hAnsi="Arial Narrow"/>
              </w:rPr>
              <w:t>Progettazione definitiva per adeguamento strutturale alla Normativa antisismica della Mensa aziendale ENI Raffineria di Livorno Via Aurelia Nord 7 Stagno- Collesalvetti per conto di Iba Cm Spa Via della Cooperazione, 12 – Bologna per un importo opere in c.a. corrispondente a € 600.000,00 (anno 2017)</w:t>
            </w: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Progettazione esecutiva  e direzione lavori di strutture in cemento armato ed acciaio per impianto chimico Nuovo parco sale c/o Altair Chimica Spa in Saline di Volterra (Pisa)  relativa a basamenti per serbatoi, muri a retta e vasche in c.a. e torri impianti e supporti aerei per gasdotti  in acciaio. Per un importo delle opere corrispondente ad € 300.000,00 (opere in c.a.) e € 250.000,00 (opere in acciaio) per conto di Prog.In Sas -  Viale della Repubblica 118d– Rosignano Solvay – Livorno (anni 2017-2018)</w:t>
            </w:r>
          </w:p>
          <w:p w:rsidR="00704549" w:rsidRPr="001659C7" w:rsidRDefault="00704549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Progettazione esecutiva  e direzione lavori di strutture in cemento armato ed acciaio per Nuova Scala Fex  c/o Ineos – Solvay Chimica Spa in Rosignano Solvay (Livorno)  relativa a platea in c.a. e scala  in acciaio. Per un importo delle opere corrispondente ad €  10.000,00 (opere in c.a.) e € 50.000,00 (opere in acciaio) per conto di Prog.In Sas -  Viale della Repubblica 118d– Rosignano Solvay – Livorno (anno 2018)</w:t>
            </w:r>
          </w:p>
          <w:p w:rsidR="00704549" w:rsidRPr="001659C7" w:rsidRDefault="00704549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704549" w:rsidRPr="001659C7" w:rsidRDefault="00704549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 xml:space="preserve">Direzione lavori </w:t>
            </w:r>
            <w:r w:rsidR="00A82E01" w:rsidRPr="001659C7">
              <w:rPr>
                <w:rFonts w:ascii="Arial Narrow" w:hAnsi="Arial Narrow"/>
                <w:i w:val="0"/>
                <w:sz w:val="20"/>
              </w:rPr>
              <w:t xml:space="preserve">per conto della Provincia di Pisa delle </w:t>
            </w:r>
            <w:r w:rsidRPr="001659C7">
              <w:rPr>
                <w:rFonts w:ascii="Arial Narrow" w:hAnsi="Arial Narrow"/>
                <w:i w:val="0"/>
                <w:sz w:val="20"/>
              </w:rPr>
              <w:t>opere strutturali ed architettoniche di consolidamento e rifunzionalizzazione del ponte Pontasserchio al Km 11+300 della SP n. 30</w:t>
            </w:r>
            <w:r w:rsidR="00A82E01" w:rsidRPr="001659C7">
              <w:rPr>
                <w:rFonts w:ascii="Arial Narrow" w:hAnsi="Arial Narrow"/>
                <w:i w:val="0"/>
                <w:sz w:val="20"/>
              </w:rPr>
              <w:t xml:space="preserve"> del lungomonte pisano in Pontasserchio (anno 2018, importo opere € 500.000).</w:t>
            </w:r>
          </w:p>
          <w:p w:rsidR="00704549" w:rsidRPr="001659C7" w:rsidRDefault="00704549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z w:val="18"/>
                <w:szCs w:val="18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z w:val="18"/>
                <w:szCs w:val="18"/>
              </w:rPr>
            </w:pPr>
            <w:r w:rsidRPr="001659C7">
              <w:rPr>
                <w:rFonts w:ascii="Arial Narrow" w:hAnsi="Arial Narrow"/>
                <w:b/>
                <w:i w:val="0"/>
                <w:sz w:val="18"/>
                <w:szCs w:val="18"/>
              </w:rPr>
              <w:t>B)  COLLAUDI STATICI</w:t>
            </w:r>
          </w:p>
          <w:p w:rsidR="00D51DA1" w:rsidRPr="001659C7" w:rsidRDefault="00D51DA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z w:val="18"/>
                <w:szCs w:val="18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Collaudo statico per conto di AgipPetroli delle infrastrutture di ormeggio delle petroliere in Livorno - Darsena Petroli (anni 2000-2002, importo opere strutturali Lire 600.000.000).</w:t>
            </w:r>
          </w:p>
          <w:p w:rsidR="00A82E01" w:rsidRPr="001659C7" w:rsidRDefault="00A82E0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Collaudo statico strutture per la riapertura del Fosso della Venezia dal Ponte Rosciano agli Scali delle Acciughe per conto del Comune di Livorno (anno 2003, importo opere Lire 1.000.000.000).</w:t>
            </w:r>
          </w:p>
          <w:p w:rsidR="00A82E01" w:rsidRPr="001659C7" w:rsidRDefault="00A82E0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D51DA1" w:rsidRPr="001659C7" w:rsidRDefault="00D51DA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D51DA1" w:rsidRPr="001659C7" w:rsidRDefault="00D51DA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D51DA1" w:rsidRPr="001659C7" w:rsidRDefault="00D51DA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D51DA1" w:rsidRPr="001659C7" w:rsidRDefault="00D51DA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D51DA1" w:rsidRPr="001659C7" w:rsidRDefault="00D51DA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D51DA1" w:rsidRPr="001659C7" w:rsidRDefault="00D51DA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D51DA1" w:rsidRPr="001659C7" w:rsidRDefault="00D51DA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EC070C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Collaudo statico e tecnico amministrativo di Viadotto in Piombino località Via della Principessa per conto della Provincia di Livorno (anno 2003, importo opere Lire 3.000.000.000.</w:t>
            </w:r>
          </w:p>
          <w:p w:rsidR="00D51DA1" w:rsidRPr="001659C7" w:rsidRDefault="00D51DA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Collaudo statico e tecnico amministrativo di immobile ad uso uffici in Via del Gazometro per conto della Azienda ASA di Livorno (anno 2003, importo opere Lire 1.000.000.000).</w:t>
            </w:r>
          </w:p>
          <w:p w:rsidR="00A82E01" w:rsidRPr="001659C7" w:rsidRDefault="00A82E0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Collaudo statico strutture in acciaio per fabbricato per complessivi 24 alloggi di proprietà del Comune di Livorno, Committente il Comune di Livorno (anno 2004, importo opere Lire 1.000.000.000).</w:t>
            </w:r>
          </w:p>
          <w:p w:rsidR="00A82E01" w:rsidRPr="001659C7" w:rsidRDefault="00A82E0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Collaudi statici, amministrativi e funzionali degli impianti di Nuovo Palasport per conto del Comune di Livorno (anno 2004, importo opere Lire 5.000.000.000).</w:t>
            </w:r>
          </w:p>
          <w:p w:rsidR="00A82E01" w:rsidRPr="001659C7" w:rsidRDefault="00A82E0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Collaudo statico adeguamento Grand Hotel Palazzo Livorno committente Livorno Touring S.p.a. Via Malagoli n. 12, Pisa. (anno 2008, importo opere € 5.000.000,00=).</w:t>
            </w:r>
          </w:p>
          <w:p w:rsidR="00A82E01" w:rsidRPr="001659C7" w:rsidRDefault="00A82E0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Collaudo statico del braccio di carico a struttura metallica per collettori di idrocarburi presso la Darsena Petroli del Porto di Livorno per conto di ENI Refining &amp; Marketing Spa – Via Firenze Nord n. 7 (anno 2010, importo opere € 800.000,00)</w:t>
            </w:r>
          </w:p>
          <w:p w:rsidR="00A82E01" w:rsidRPr="001659C7" w:rsidRDefault="00A82E01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</w:p>
          <w:p w:rsidR="000A76C3" w:rsidRPr="001659C7" w:rsidRDefault="000A76C3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Collaudo statico opere di ristrutturazione ex Cinema Teatro La Gran Guardia in Livorno per conto della Soc. Eredi Marinari (anni 2012-2013 importo opere € 700.000)</w:t>
            </w:r>
          </w:p>
          <w:p w:rsidR="00437784" w:rsidRPr="001659C7" w:rsidRDefault="00437784" w:rsidP="000A76C3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b/>
                <w:i w:val="0"/>
                <w:sz w:val="20"/>
              </w:rPr>
            </w:pPr>
          </w:p>
          <w:p w:rsidR="00EC070C" w:rsidRPr="001659C7" w:rsidRDefault="000A76C3" w:rsidP="00437784">
            <w:pPr>
              <w:pStyle w:val="OiaeaeiYiio2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i w:val="0"/>
                <w:sz w:val="20"/>
              </w:rPr>
            </w:pPr>
            <w:r w:rsidRPr="001659C7">
              <w:rPr>
                <w:rFonts w:ascii="Arial Narrow" w:hAnsi="Arial Narrow"/>
                <w:i w:val="0"/>
                <w:sz w:val="20"/>
              </w:rPr>
              <w:t>Collaudo statico immobili per civile abitazione a struttura in acciaio per complessivi 74 alloggi Isolato Giardino/Quartiere Corea/Livorno Committente il Comune di Livorno (anno 2016  importo delle opere strutturali in acciaio € 1.000.000,00)</w:t>
            </w:r>
          </w:p>
        </w:tc>
        <w:tc>
          <w:tcPr>
            <w:tcW w:w="7229" w:type="dxa"/>
            <w:gridSpan w:val="2"/>
          </w:tcPr>
          <w:p w:rsidR="00901EC9" w:rsidRPr="001659C7" w:rsidRDefault="00901EC9">
            <w:pPr>
              <w:pStyle w:val="OiaeaeiYiio2"/>
              <w:widowControl/>
              <w:snapToGrid w:val="0"/>
              <w:spacing w:before="20" w:after="20"/>
              <w:jc w:val="left"/>
              <w:rPr>
                <w:rFonts w:ascii="Arial Narrow" w:hAnsi="Arial Narrow"/>
                <w:i w:val="0"/>
                <w:sz w:val="20"/>
              </w:rPr>
            </w:pPr>
          </w:p>
        </w:tc>
      </w:tr>
    </w:tbl>
    <w:p w:rsidR="00EC070C" w:rsidRPr="001659C7" w:rsidRDefault="00EC070C">
      <w:pPr>
        <w:pageBreakBefore/>
        <w:rPr>
          <w:rFonts w:ascii="Arial Narrow" w:hAnsi="Arial Narrow"/>
          <w:b/>
        </w:rPr>
      </w:pPr>
    </w:p>
    <w:tbl>
      <w:tblPr>
        <w:tblW w:w="0" w:type="auto"/>
        <w:tblLayout w:type="fixed"/>
        <w:tblLook w:val="0000"/>
      </w:tblPr>
      <w:tblGrid>
        <w:gridCol w:w="3051"/>
      </w:tblGrid>
      <w:tr w:rsidR="00901EC9" w:rsidRPr="001659C7">
        <w:trPr>
          <w:trHeight w:val="229"/>
        </w:trPr>
        <w:tc>
          <w:tcPr>
            <w:tcW w:w="3051" w:type="dxa"/>
            <w:vMerge w:val="restart"/>
          </w:tcPr>
          <w:p w:rsidR="009B1D8E" w:rsidRDefault="009B1D8E" w:rsidP="00682BF7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</w:rPr>
            </w:pPr>
          </w:p>
          <w:p w:rsidR="009B1D8E" w:rsidRDefault="009B1D8E" w:rsidP="00682BF7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</w:rPr>
            </w:pPr>
          </w:p>
          <w:p w:rsidR="009B1D8E" w:rsidRDefault="009B1D8E" w:rsidP="00682BF7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</w:rPr>
            </w:pPr>
          </w:p>
          <w:p w:rsidR="00901EC9" w:rsidRPr="001659C7" w:rsidRDefault="00437784" w:rsidP="00682BF7">
            <w:pPr>
              <w:pStyle w:val="Aeeaoaeaa1"/>
              <w:widowControl/>
              <w:snapToGrid w:val="0"/>
              <w:jc w:val="left"/>
              <w:rPr>
                <w:rFonts w:ascii="Arial Narrow" w:hAnsi="Arial Narrow"/>
                <w:smallCaps/>
                <w:sz w:val="24"/>
              </w:rPr>
            </w:pPr>
            <w:r w:rsidRPr="001659C7">
              <w:rPr>
                <w:rFonts w:ascii="Arial Narrow" w:hAnsi="Arial Narrow"/>
                <w:smallCaps/>
                <w:sz w:val="24"/>
              </w:rPr>
              <w:t>C</w:t>
            </w:r>
            <w:r w:rsidR="00901EC9" w:rsidRPr="001659C7">
              <w:rPr>
                <w:rFonts w:ascii="Arial Narrow" w:hAnsi="Arial Narrow"/>
                <w:smallCaps/>
                <w:sz w:val="24"/>
              </w:rPr>
              <w:t>apacità e competenze personali</w:t>
            </w:r>
          </w:p>
          <w:p w:rsidR="00901EC9" w:rsidRPr="001659C7" w:rsidRDefault="00901EC9">
            <w:pPr>
              <w:pStyle w:val="Aeeaoaeaa1"/>
              <w:widowControl/>
              <w:rPr>
                <w:rFonts w:ascii="Arial Narrow" w:hAnsi="Arial Narrow"/>
                <w:b w:val="0"/>
              </w:rPr>
            </w:pPr>
            <w:r w:rsidRPr="001659C7">
              <w:rPr>
                <w:rFonts w:ascii="Arial Narrow" w:hAnsi="Arial Narrow"/>
                <w:b w:val="0"/>
                <w:i/>
                <w:sz w:val="18"/>
              </w:rPr>
              <w:t>Acquisite nel corso della vita e della carriera ma non necessariamente riconosciute da certificati e diplomi ufficiali</w:t>
            </w:r>
            <w:r w:rsidRPr="001659C7">
              <w:rPr>
                <w:rFonts w:ascii="Arial Narrow" w:hAnsi="Arial Narrow"/>
                <w:b w:val="0"/>
              </w:rPr>
              <w:t>.</w:t>
            </w:r>
          </w:p>
        </w:tc>
      </w:tr>
    </w:tbl>
    <w:p w:rsidR="00901EC9" w:rsidRPr="001659C7" w:rsidRDefault="00901EC9">
      <w:pPr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901EC9" w:rsidRPr="001659C7">
        <w:trPr>
          <w:trHeight w:val="272"/>
        </w:trPr>
        <w:tc>
          <w:tcPr>
            <w:tcW w:w="3051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2"/>
              </w:rPr>
            </w:pPr>
            <w:r w:rsidRPr="001659C7">
              <w:rPr>
                <w:rFonts w:ascii="Arial Narrow" w:hAnsi="Arial Narrow"/>
                <w:smallCaps/>
                <w:sz w:val="22"/>
              </w:rPr>
              <w:t>Madrelingua</w:t>
            </w:r>
          </w:p>
        </w:tc>
        <w:tc>
          <w:tcPr>
            <w:tcW w:w="284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vMerge w:val="restart"/>
          </w:tcPr>
          <w:p w:rsidR="00901EC9" w:rsidRPr="001659C7" w:rsidRDefault="00016DB0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</w:rPr>
            </w:pPr>
            <w:r w:rsidRPr="001659C7">
              <w:rPr>
                <w:rFonts w:ascii="Arial Narrow" w:hAnsi="Arial Narrow"/>
                <w:b/>
                <w:smallCaps/>
              </w:rPr>
              <w:t>italiana</w:t>
            </w:r>
          </w:p>
        </w:tc>
      </w:tr>
    </w:tbl>
    <w:p w:rsidR="00901EC9" w:rsidRPr="001659C7" w:rsidRDefault="00901EC9">
      <w:pPr>
        <w:pStyle w:val="Aaoeeu"/>
        <w:spacing w:before="20" w:after="20"/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901EC9" w:rsidRPr="001659C7">
        <w:trPr>
          <w:gridAfter w:val="2"/>
          <w:wAfter w:w="7513" w:type="dxa"/>
          <w:trHeight w:val="252"/>
        </w:trPr>
        <w:tc>
          <w:tcPr>
            <w:tcW w:w="3051" w:type="dxa"/>
            <w:vMerge w:val="restart"/>
          </w:tcPr>
          <w:p w:rsidR="00901EC9" w:rsidRPr="001659C7" w:rsidRDefault="00901EC9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2"/>
              </w:rPr>
            </w:pPr>
            <w:r w:rsidRPr="001659C7">
              <w:rPr>
                <w:rFonts w:ascii="Arial Narrow" w:hAnsi="Arial Narrow"/>
                <w:b w:val="0"/>
                <w:smallCaps/>
                <w:sz w:val="22"/>
              </w:rPr>
              <w:t>Altre lingua</w:t>
            </w:r>
          </w:p>
        </w:tc>
      </w:tr>
      <w:tr w:rsidR="00901EC9" w:rsidRPr="001659C7">
        <w:trPr>
          <w:trHeight w:val="269"/>
        </w:trPr>
        <w:tc>
          <w:tcPr>
            <w:tcW w:w="3051" w:type="dxa"/>
            <w:vMerge w:val="restart"/>
          </w:tcPr>
          <w:p w:rsidR="00901EC9" w:rsidRPr="001659C7" w:rsidRDefault="00901EC9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b/>
                <w:i w:val="0"/>
              </w:rPr>
            </w:pPr>
          </w:p>
        </w:tc>
        <w:tc>
          <w:tcPr>
            <w:tcW w:w="284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vMerge w:val="restart"/>
          </w:tcPr>
          <w:p w:rsidR="00901EC9" w:rsidRPr="001659C7" w:rsidRDefault="00016DB0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  <w:b/>
              </w:rPr>
            </w:pPr>
            <w:r w:rsidRPr="001659C7">
              <w:rPr>
                <w:rFonts w:ascii="Arial Narrow" w:hAnsi="Arial Narrow"/>
                <w:b/>
                <w:smallCaps/>
              </w:rPr>
              <w:t>inglese</w:t>
            </w:r>
            <w:r w:rsidR="009A2E9E" w:rsidRPr="001659C7">
              <w:rPr>
                <w:rFonts w:ascii="Arial Narrow" w:hAnsi="Arial Narrow"/>
                <w:b/>
                <w:smallCaps/>
              </w:rPr>
              <w:t xml:space="preserve"> - Tedesco</w:t>
            </w:r>
          </w:p>
        </w:tc>
      </w:tr>
      <w:tr w:rsidR="00901EC9" w:rsidRPr="001659C7">
        <w:trPr>
          <w:trHeight w:val="249"/>
        </w:trPr>
        <w:tc>
          <w:tcPr>
            <w:tcW w:w="3051" w:type="dxa"/>
            <w:vMerge w:val="restart"/>
          </w:tcPr>
          <w:p w:rsidR="00901EC9" w:rsidRPr="001659C7" w:rsidRDefault="00901EC9">
            <w:pPr>
              <w:pStyle w:val="Aeeaoaeaa2"/>
              <w:widowControl/>
              <w:tabs>
                <w:tab w:val="left" w:pos="-1418"/>
              </w:tabs>
              <w:snapToGrid w:val="0"/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 w:rsidRPr="001659C7">
              <w:rPr>
                <w:rFonts w:ascii="Arial Narrow" w:hAnsi="Arial Narrow"/>
                <w:b/>
                <w:i w:val="0"/>
              </w:rPr>
              <w:t xml:space="preserve">• </w:t>
            </w:r>
            <w:r w:rsidRPr="001659C7">
              <w:rPr>
                <w:rFonts w:ascii="Arial Narrow" w:hAnsi="Arial Narrow"/>
                <w:i w:val="0"/>
              </w:rPr>
              <w:t>Capacità di lettura</w:t>
            </w:r>
          </w:p>
        </w:tc>
        <w:tc>
          <w:tcPr>
            <w:tcW w:w="284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vMerge w:val="restart"/>
          </w:tcPr>
          <w:p w:rsidR="00901EC9" w:rsidRPr="001659C7" w:rsidRDefault="00901E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659C7">
              <w:rPr>
                <w:rFonts w:ascii="Arial Narrow" w:hAnsi="Arial Narrow"/>
                <w:smallCaps/>
              </w:rPr>
              <w:t>[</w:t>
            </w:r>
            <w:r w:rsidR="00016DB0" w:rsidRPr="001659C7">
              <w:rPr>
                <w:rFonts w:ascii="Arial Narrow" w:hAnsi="Arial Narrow"/>
              </w:rPr>
              <w:t xml:space="preserve"> buono</w:t>
            </w:r>
            <w:r w:rsidRPr="001659C7">
              <w:rPr>
                <w:rFonts w:ascii="Arial Narrow" w:hAnsi="Arial Narrow"/>
              </w:rPr>
              <w:t>]</w:t>
            </w:r>
            <w:r w:rsidR="009A2E9E" w:rsidRPr="001659C7">
              <w:rPr>
                <w:rFonts w:ascii="Arial Narrow" w:hAnsi="Arial Narrow"/>
              </w:rPr>
              <w:t xml:space="preserve"> - discreto</w:t>
            </w:r>
          </w:p>
        </w:tc>
      </w:tr>
      <w:tr w:rsidR="00901EC9" w:rsidRPr="001659C7">
        <w:trPr>
          <w:trHeight w:val="249"/>
        </w:trPr>
        <w:tc>
          <w:tcPr>
            <w:tcW w:w="3051" w:type="dxa"/>
            <w:vMerge w:val="restart"/>
          </w:tcPr>
          <w:p w:rsidR="00901EC9" w:rsidRPr="001659C7" w:rsidRDefault="00901EC9">
            <w:pPr>
              <w:pStyle w:val="Aeeaoaeaa2"/>
              <w:widowControl/>
              <w:snapToGrid w:val="0"/>
              <w:spacing w:before="20" w:after="20"/>
              <w:ind w:right="33"/>
              <w:rPr>
                <w:rFonts w:ascii="Arial Narrow" w:hAnsi="Arial Narrow"/>
                <w:i w:val="0"/>
              </w:rPr>
            </w:pPr>
            <w:r w:rsidRPr="001659C7">
              <w:rPr>
                <w:rFonts w:ascii="Arial Narrow" w:hAnsi="Arial Narrow"/>
                <w:b/>
                <w:i w:val="0"/>
              </w:rPr>
              <w:t xml:space="preserve">• </w:t>
            </w:r>
            <w:r w:rsidRPr="001659C7">
              <w:rPr>
                <w:rFonts w:ascii="Arial Narrow" w:hAnsi="Arial Narrow"/>
                <w:i w:val="0"/>
              </w:rPr>
              <w:t>Capacità di scrittura</w:t>
            </w:r>
          </w:p>
        </w:tc>
        <w:tc>
          <w:tcPr>
            <w:tcW w:w="284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vMerge w:val="restart"/>
          </w:tcPr>
          <w:p w:rsidR="00901EC9" w:rsidRPr="001659C7" w:rsidRDefault="00901E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659C7">
              <w:rPr>
                <w:rFonts w:ascii="Arial Narrow" w:hAnsi="Arial Narrow"/>
                <w:smallCaps/>
              </w:rPr>
              <w:t>[</w:t>
            </w:r>
            <w:r w:rsidR="00016DB0" w:rsidRPr="001659C7">
              <w:rPr>
                <w:rFonts w:ascii="Arial Narrow" w:hAnsi="Arial Narrow"/>
              </w:rPr>
              <w:t xml:space="preserve"> buono</w:t>
            </w:r>
            <w:r w:rsidRPr="001659C7">
              <w:rPr>
                <w:rFonts w:ascii="Arial Narrow" w:hAnsi="Arial Narrow"/>
              </w:rPr>
              <w:t>]</w:t>
            </w:r>
            <w:r w:rsidR="009A2E9E" w:rsidRPr="001659C7">
              <w:rPr>
                <w:rFonts w:ascii="Arial Narrow" w:hAnsi="Arial Narrow"/>
              </w:rPr>
              <w:t xml:space="preserve"> - discreto</w:t>
            </w:r>
          </w:p>
        </w:tc>
      </w:tr>
      <w:tr w:rsidR="00901EC9" w:rsidRPr="001659C7">
        <w:trPr>
          <w:trHeight w:val="249"/>
        </w:trPr>
        <w:tc>
          <w:tcPr>
            <w:tcW w:w="3051" w:type="dxa"/>
            <w:vMerge w:val="restart"/>
          </w:tcPr>
          <w:p w:rsidR="00901EC9" w:rsidRPr="001659C7" w:rsidRDefault="00901EC9">
            <w:pPr>
              <w:pStyle w:val="Aaoeeu"/>
              <w:tabs>
                <w:tab w:val="left" w:pos="-1418"/>
              </w:tabs>
              <w:snapToGrid w:val="0"/>
              <w:spacing w:before="20" w:after="20"/>
              <w:ind w:right="33"/>
              <w:jc w:val="right"/>
              <w:rPr>
                <w:rFonts w:ascii="Arial Narrow" w:hAnsi="Arial Narrow"/>
              </w:rPr>
            </w:pPr>
            <w:r w:rsidRPr="001659C7">
              <w:rPr>
                <w:rFonts w:ascii="Arial Narrow" w:hAnsi="Arial Narrow"/>
                <w:b/>
              </w:rPr>
              <w:t xml:space="preserve">• </w:t>
            </w:r>
            <w:r w:rsidRPr="001659C7">
              <w:rPr>
                <w:rFonts w:ascii="Arial Narrow" w:hAnsi="Arial Narrow"/>
              </w:rPr>
              <w:t>Capacità di espressione orale</w:t>
            </w:r>
          </w:p>
        </w:tc>
        <w:tc>
          <w:tcPr>
            <w:tcW w:w="284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</w:tc>
        <w:tc>
          <w:tcPr>
            <w:tcW w:w="7229" w:type="dxa"/>
            <w:vMerge w:val="restart"/>
          </w:tcPr>
          <w:p w:rsidR="00901EC9" w:rsidRPr="001659C7" w:rsidRDefault="00901E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659C7">
              <w:rPr>
                <w:rFonts w:ascii="Arial Narrow" w:hAnsi="Arial Narrow"/>
                <w:smallCaps/>
              </w:rPr>
              <w:t>[</w:t>
            </w:r>
            <w:r w:rsidR="00016DB0" w:rsidRPr="001659C7">
              <w:rPr>
                <w:rFonts w:ascii="Arial Narrow" w:hAnsi="Arial Narrow"/>
              </w:rPr>
              <w:t xml:space="preserve"> buono</w:t>
            </w:r>
            <w:r w:rsidRPr="001659C7">
              <w:rPr>
                <w:rFonts w:ascii="Arial Narrow" w:hAnsi="Arial Narrow"/>
              </w:rPr>
              <w:t>]</w:t>
            </w:r>
            <w:r w:rsidR="009A2E9E" w:rsidRPr="001659C7">
              <w:rPr>
                <w:rFonts w:ascii="Arial Narrow" w:hAnsi="Arial Narrow"/>
              </w:rPr>
              <w:t xml:space="preserve"> - discreto</w:t>
            </w:r>
          </w:p>
        </w:tc>
      </w:tr>
    </w:tbl>
    <w:p w:rsidR="00901EC9" w:rsidRPr="001659C7" w:rsidRDefault="00901EC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901EC9" w:rsidRPr="001659C7">
        <w:trPr>
          <w:trHeight w:val="227"/>
        </w:trPr>
        <w:tc>
          <w:tcPr>
            <w:tcW w:w="3051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 w:rsidRPr="001659C7">
              <w:rPr>
                <w:rFonts w:ascii="Arial Narrow" w:hAnsi="Arial Narrow"/>
                <w:smallCaps/>
                <w:sz w:val="24"/>
              </w:rPr>
              <w:t>Capacità e competenze relazionali</w:t>
            </w:r>
          </w:p>
          <w:p w:rsidR="00901EC9" w:rsidRPr="001659C7" w:rsidRDefault="00901E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</w:rPr>
            </w:pPr>
            <w:r w:rsidRPr="001659C7">
              <w:rPr>
                <w:rFonts w:ascii="Arial Narrow" w:hAnsi="Arial Narrow"/>
                <w:i/>
                <w:sz w:val="18"/>
              </w:rPr>
              <w:t>Vivere e</w:t>
            </w:r>
            <w:r w:rsidR="00602811" w:rsidRPr="001659C7">
              <w:rPr>
                <w:rFonts w:ascii="Arial Narrow" w:hAnsi="Arial Narrow"/>
                <w:i/>
                <w:sz w:val="18"/>
              </w:rPr>
              <w:t xml:space="preserve"> lavorare con altre persone, in </w:t>
            </w:r>
            <w:r w:rsidRPr="001659C7">
              <w:rPr>
                <w:rFonts w:ascii="Arial Narrow" w:hAnsi="Arial Narrow"/>
                <w:i/>
                <w:sz w:val="18"/>
              </w:rPr>
              <w:t>ambiente multiculturale, occupando posti in cui la comunicazione è importante e in situazioni in cui è essenziale lavorare in squadra (ad es. cultura e sport), ecc.</w:t>
            </w:r>
          </w:p>
        </w:tc>
        <w:tc>
          <w:tcPr>
            <w:tcW w:w="284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vMerge w:val="restart"/>
          </w:tcPr>
          <w:p w:rsidR="001444A7" w:rsidRDefault="001444A7" w:rsidP="00C34BE1">
            <w:pPr>
              <w:pStyle w:val="Eaoaeaa"/>
              <w:widowControl/>
              <w:snapToGrid w:val="0"/>
              <w:spacing w:before="20" w:after="20"/>
              <w:jc w:val="both"/>
              <w:rPr>
                <w:rFonts w:ascii="Arial Narrow" w:hAnsi="Arial Narrow"/>
              </w:rPr>
            </w:pPr>
            <w:r w:rsidRPr="001659C7">
              <w:rPr>
                <w:rFonts w:ascii="Arial Narrow" w:hAnsi="Arial Narrow"/>
              </w:rPr>
              <w:t xml:space="preserve">Già consigliere segretario, teseriere e vicepresidente dell’Ordine degli Ingegneri della Provincia di Livorno dal 1988 al 2013.  Membro del Consiglio di Disciplina dell’Ordine degli Ingegneri di Livorno dal 2013 al 2017. </w:t>
            </w:r>
          </w:p>
          <w:p w:rsidR="00841699" w:rsidRPr="001659C7" w:rsidRDefault="00841699" w:rsidP="00C34BE1">
            <w:pPr>
              <w:pStyle w:val="Eaoaeaa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u w:val="single"/>
              </w:rPr>
            </w:pPr>
          </w:p>
          <w:p w:rsidR="00602811" w:rsidRDefault="00602811" w:rsidP="00C34BE1">
            <w:pPr>
              <w:pStyle w:val="Eaoaeaa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u w:val="single"/>
              </w:rPr>
            </w:pPr>
          </w:p>
          <w:p w:rsidR="00D34455" w:rsidRDefault="00D34455" w:rsidP="00C34BE1">
            <w:pPr>
              <w:pStyle w:val="Eaoaeaa"/>
              <w:widowControl/>
              <w:snapToGrid w:val="0"/>
              <w:spacing w:before="20" w:after="20"/>
              <w:jc w:val="both"/>
              <w:rPr>
                <w:rFonts w:ascii="Arial Narrow" w:hAnsi="Arial Narrow"/>
                <w:u w:val="single"/>
              </w:rPr>
            </w:pPr>
          </w:p>
          <w:p w:rsidR="00D34455" w:rsidRPr="001659C7" w:rsidRDefault="00D34455" w:rsidP="00C34BE1">
            <w:pPr>
              <w:pStyle w:val="Eaoaeaa"/>
              <w:widowControl/>
              <w:snapToGrid w:val="0"/>
              <w:spacing w:before="20" w:after="20"/>
              <w:jc w:val="both"/>
              <w:rPr>
                <w:rFonts w:ascii="Arial Narrow" w:hAnsi="Arial Narrow"/>
              </w:rPr>
            </w:pPr>
          </w:p>
        </w:tc>
      </w:tr>
    </w:tbl>
    <w:p w:rsidR="00901EC9" w:rsidRPr="001659C7" w:rsidRDefault="00901EC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901EC9" w:rsidRPr="001659C7">
        <w:trPr>
          <w:trHeight w:val="227"/>
        </w:trPr>
        <w:tc>
          <w:tcPr>
            <w:tcW w:w="3051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sz w:val="16"/>
              </w:rPr>
            </w:pPr>
            <w:r w:rsidRPr="001659C7">
              <w:rPr>
                <w:rFonts w:ascii="Arial Narrow" w:hAnsi="Arial Narrow"/>
                <w:smallCaps/>
                <w:sz w:val="24"/>
              </w:rPr>
              <w:t xml:space="preserve">Capacità e competenze organizzative </w:t>
            </w:r>
          </w:p>
          <w:p w:rsidR="00901EC9" w:rsidRPr="001659C7" w:rsidRDefault="00901EC9">
            <w:pPr>
              <w:pStyle w:val="Aaoeeu"/>
              <w:widowControl/>
              <w:spacing w:before="20" w:after="20"/>
              <w:ind w:right="33"/>
              <w:jc w:val="right"/>
              <w:rPr>
                <w:rFonts w:ascii="Arial Narrow" w:hAnsi="Arial Narrow"/>
                <w:i/>
                <w:sz w:val="18"/>
              </w:rPr>
            </w:pPr>
            <w:r w:rsidRPr="001659C7">
              <w:rPr>
                <w:rFonts w:ascii="Arial Narrow" w:hAnsi="Arial Narrow"/>
                <w:i/>
                <w:sz w:val="18"/>
              </w:rPr>
              <w:t>Ad es. coordinamento e amministrazione di persone, progetti, bilanci; sul posto di lavoro, in attività di volontariato (ad es. cultura e sport), a casa, ecc.</w:t>
            </w:r>
          </w:p>
        </w:tc>
        <w:tc>
          <w:tcPr>
            <w:tcW w:w="284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vMerge w:val="restart"/>
          </w:tcPr>
          <w:p w:rsidR="006D5F78" w:rsidRPr="001578DF" w:rsidRDefault="006B162C" w:rsidP="006D5F78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578DF">
              <w:rPr>
                <w:rFonts w:ascii="Arial Narrow" w:hAnsi="Arial Narrow"/>
              </w:rPr>
              <w:t>Già m</w:t>
            </w:r>
            <w:r w:rsidR="006D5F78" w:rsidRPr="001578DF">
              <w:rPr>
                <w:rFonts w:ascii="Arial Narrow" w:hAnsi="Arial Narrow"/>
              </w:rPr>
              <w:t xml:space="preserve">embro di Commissioni edilizie Comunali </w:t>
            </w:r>
            <w:r w:rsidR="00962A42" w:rsidRPr="001578DF">
              <w:rPr>
                <w:rFonts w:ascii="Arial Narrow" w:hAnsi="Arial Narrow"/>
              </w:rPr>
              <w:t xml:space="preserve">(plenarie ed integrate) </w:t>
            </w:r>
            <w:r w:rsidR="006D5F78" w:rsidRPr="001578DF">
              <w:rPr>
                <w:rFonts w:ascii="Arial Narrow" w:hAnsi="Arial Narrow"/>
              </w:rPr>
              <w:t>presso Comuni di Livorno, Cecina e Rosignano</w:t>
            </w:r>
            <w:r w:rsidR="00962A42" w:rsidRPr="001578DF">
              <w:rPr>
                <w:rFonts w:ascii="Arial Narrow" w:hAnsi="Arial Narrow"/>
              </w:rPr>
              <w:t>, per attuali complessivi anni 15.</w:t>
            </w:r>
          </w:p>
          <w:p w:rsidR="00485917" w:rsidRPr="001578DF" w:rsidRDefault="00485917" w:rsidP="006D5F78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578DF">
              <w:rPr>
                <w:rFonts w:ascii="Arial Narrow" w:hAnsi="Arial Narrow"/>
              </w:rPr>
              <w:t>Plenari</w:t>
            </w:r>
            <w:r w:rsidR="009C2506" w:rsidRPr="001578DF">
              <w:rPr>
                <w:rFonts w:ascii="Arial Narrow" w:hAnsi="Arial Narrow"/>
              </w:rPr>
              <w:t>a Comune di Livorno, anni</w:t>
            </w:r>
            <w:r w:rsidRPr="001578DF">
              <w:rPr>
                <w:rFonts w:ascii="Arial Narrow" w:hAnsi="Arial Narrow"/>
              </w:rPr>
              <w:t xml:space="preserve"> 1992-1995</w:t>
            </w:r>
          </w:p>
          <w:p w:rsidR="00485917" w:rsidRPr="001578DF" w:rsidRDefault="00485917" w:rsidP="006D5F78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578DF">
              <w:rPr>
                <w:rFonts w:ascii="Arial Narrow" w:hAnsi="Arial Narrow"/>
              </w:rPr>
              <w:t>Integrata Comune di Livorn</w:t>
            </w:r>
            <w:r w:rsidR="009C2506" w:rsidRPr="001578DF">
              <w:rPr>
                <w:rFonts w:ascii="Arial Narrow" w:hAnsi="Arial Narrow"/>
              </w:rPr>
              <w:t>o,</w:t>
            </w:r>
            <w:r w:rsidRPr="001578DF">
              <w:rPr>
                <w:rFonts w:ascii="Arial Narrow" w:hAnsi="Arial Narrow"/>
              </w:rPr>
              <w:t xml:space="preserve"> anni 1997-2000</w:t>
            </w:r>
          </w:p>
          <w:p w:rsidR="00485917" w:rsidRPr="001578DF" w:rsidRDefault="00485917" w:rsidP="006D5F78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578DF">
              <w:rPr>
                <w:rFonts w:ascii="Arial Narrow" w:hAnsi="Arial Narrow"/>
              </w:rPr>
              <w:t>Plenaria Comune di Rosignano M.mo</w:t>
            </w:r>
            <w:r w:rsidR="009C2506" w:rsidRPr="001578DF">
              <w:rPr>
                <w:rFonts w:ascii="Arial Narrow" w:hAnsi="Arial Narrow"/>
              </w:rPr>
              <w:t>, anni 2004-2008</w:t>
            </w:r>
          </w:p>
          <w:p w:rsidR="009C2506" w:rsidRPr="001578DF" w:rsidRDefault="009C2506" w:rsidP="006D5F78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578DF">
              <w:rPr>
                <w:rFonts w:ascii="Arial Narrow" w:hAnsi="Arial Narrow"/>
              </w:rPr>
              <w:t>Plenaria Comune di Cecina, anni 2008-201</w:t>
            </w:r>
            <w:r w:rsidR="006A28A3" w:rsidRPr="001578DF">
              <w:rPr>
                <w:rFonts w:ascii="Arial Narrow" w:hAnsi="Arial Narrow"/>
              </w:rPr>
              <w:t>5</w:t>
            </w:r>
            <w:r w:rsidRPr="001578DF">
              <w:rPr>
                <w:rFonts w:ascii="Arial Narrow" w:hAnsi="Arial Narrow"/>
              </w:rPr>
              <w:t xml:space="preserve"> (in esito a concorso) </w:t>
            </w:r>
          </w:p>
          <w:p w:rsidR="009C2506" w:rsidRPr="001578DF" w:rsidRDefault="009C2506" w:rsidP="006D5F78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578DF">
              <w:rPr>
                <w:rFonts w:ascii="Arial Narrow" w:hAnsi="Arial Narrow"/>
              </w:rPr>
              <w:t>Paesaggistica Comune di Livorno, anni 2012-201</w:t>
            </w:r>
            <w:r w:rsidR="006A28A3" w:rsidRPr="001578DF">
              <w:rPr>
                <w:rFonts w:ascii="Arial Narrow" w:hAnsi="Arial Narrow"/>
              </w:rPr>
              <w:t>5</w:t>
            </w:r>
            <w:r w:rsidRPr="001578DF">
              <w:rPr>
                <w:rFonts w:ascii="Arial Narrow" w:hAnsi="Arial Narrow"/>
              </w:rPr>
              <w:t xml:space="preserve"> (in esito a concorso)</w:t>
            </w:r>
          </w:p>
          <w:p w:rsidR="00DD39F8" w:rsidRPr="001578DF" w:rsidRDefault="00DD39F8" w:rsidP="00DD39F8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578DF">
              <w:rPr>
                <w:rFonts w:ascii="Arial Narrow" w:hAnsi="Arial Narrow"/>
              </w:rPr>
              <w:t>Plenaria Comune di Rosignano M.mo, anno 2020 - (in esito a concorso)</w:t>
            </w:r>
          </w:p>
          <w:p w:rsidR="00DD39F8" w:rsidRPr="001578DF" w:rsidRDefault="00DD39F8" w:rsidP="00DD39F8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578DF">
              <w:rPr>
                <w:rFonts w:ascii="Arial Narrow" w:hAnsi="Arial Narrow"/>
              </w:rPr>
              <w:t>in corso</w:t>
            </w:r>
          </w:p>
          <w:p w:rsidR="00485917" w:rsidRPr="001659C7" w:rsidRDefault="00485917" w:rsidP="006D5F78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  <w:p w:rsidR="00901EC9" w:rsidRPr="001659C7" w:rsidRDefault="00901EC9" w:rsidP="006B162C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</w:tc>
      </w:tr>
    </w:tbl>
    <w:p w:rsidR="00901EC9" w:rsidRPr="001659C7" w:rsidRDefault="00901EC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2943"/>
        <w:gridCol w:w="284"/>
      </w:tblGrid>
      <w:tr w:rsidR="006D5F78" w:rsidRPr="001659C7" w:rsidTr="006D5F78">
        <w:trPr>
          <w:trHeight w:val="227"/>
        </w:trPr>
        <w:tc>
          <w:tcPr>
            <w:tcW w:w="2943" w:type="dxa"/>
          </w:tcPr>
          <w:p w:rsidR="006D5F78" w:rsidRPr="001659C7" w:rsidRDefault="006D5F78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 w:rsidRPr="001659C7">
              <w:rPr>
                <w:rFonts w:ascii="Arial Narrow" w:hAnsi="Arial Narrow"/>
                <w:smallCaps/>
                <w:sz w:val="24"/>
              </w:rPr>
              <w:t>Capacità e competenze tecniche</w:t>
            </w:r>
          </w:p>
          <w:p w:rsidR="006D5F78" w:rsidRPr="001659C7" w:rsidRDefault="006D5F78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</w:rPr>
            </w:pPr>
            <w:r w:rsidRPr="001659C7">
              <w:rPr>
                <w:rFonts w:ascii="Arial Narrow" w:hAnsi="Arial Narrow"/>
                <w:b w:val="0"/>
                <w:i/>
                <w:sz w:val="18"/>
              </w:rPr>
              <w:t>Con computer, attrezzature specifiche, macchinari, ecc.</w:t>
            </w:r>
          </w:p>
        </w:tc>
        <w:tc>
          <w:tcPr>
            <w:tcW w:w="284" w:type="dxa"/>
          </w:tcPr>
          <w:p w:rsidR="006D5F78" w:rsidRPr="001659C7" w:rsidRDefault="006D5F78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</w:rPr>
            </w:pPr>
          </w:p>
        </w:tc>
      </w:tr>
    </w:tbl>
    <w:p w:rsidR="001444A7" w:rsidRPr="001659C7" w:rsidRDefault="001444A7" w:rsidP="001444A7">
      <w:pPr>
        <w:pStyle w:val="Aaoeeu"/>
        <w:widowControl/>
        <w:rPr>
          <w:rFonts w:ascii="Arial Narrow" w:hAnsi="Arial Narrow"/>
        </w:rPr>
      </w:pPr>
    </w:p>
    <w:p w:rsidR="00901EC9" w:rsidRPr="001659C7" w:rsidRDefault="006D5F78" w:rsidP="001444A7">
      <w:pPr>
        <w:pStyle w:val="Aaoeeu"/>
        <w:widowControl/>
        <w:ind w:left="3320"/>
        <w:rPr>
          <w:rFonts w:ascii="Arial Narrow" w:hAnsi="Arial Narrow"/>
        </w:rPr>
      </w:pPr>
      <w:r w:rsidRPr="001659C7">
        <w:rPr>
          <w:rFonts w:ascii="Arial Narrow" w:hAnsi="Arial Narrow"/>
        </w:rPr>
        <w:t>Proprietà ed utilizzo del principale software generico e specifico dell’ingegneria</w:t>
      </w:r>
      <w:r w:rsidR="00566321" w:rsidRPr="001659C7">
        <w:rPr>
          <w:rFonts w:ascii="Arial Narrow" w:hAnsi="Arial Narrow"/>
        </w:rPr>
        <w:t xml:space="preserve"> per il disegno per il calcolo ecc</w:t>
      </w:r>
      <w:r w:rsidR="00171762" w:rsidRPr="001659C7">
        <w:rPr>
          <w:rFonts w:ascii="Arial Narrow" w:hAnsi="Arial Narrow"/>
        </w:rPr>
        <w:t xml:space="preserve">. </w:t>
      </w:r>
    </w:p>
    <w:p w:rsidR="00171762" w:rsidRPr="001659C7" w:rsidRDefault="00171762" w:rsidP="00566321">
      <w:pPr>
        <w:pStyle w:val="Aaoeeu"/>
        <w:widowControl/>
        <w:ind w:left="3320"/>
        <w:rPr>
          <w:rFonts w:ascii="Arial Narrow" w:hAnsi="Arial Narrow"/>
        </w:rPr>
      </w:pPr>
      <w:r w:rsidRPr="001659C7">
        <w:rPr>
          <w:rFonts w:ascii="Arial Narrow" w:hAnsi="Arial Narrow"/>
        </w:rPr>
        <w:t>Brevetto istruttore  immersioni con autorespiratore</w:t>
      </w:r>
    </w:p>
    <w:p w:rsidR="00171762" w:rsidRPr="001659C7" w:rsidRDefault="00171762" w:rsidP="00566321">
      <w:pPr>
        <w:pStyle w:val="Aaoeeu"/>
        <w:widowControl/>
        <w:ind w:left="3320"/>
        <w:rPr>
          <w:rFonts w:ascii="Arial Narrow" w:hAnsi="Arial Narrow"/>
        </w:rPr>
      </w:pPr>
      <w:r w:rsidRPr="001659C7">
        <w:rPr>
          <w:rFonts w:ascii="Arial Narrow" w:hAnsi="Arial Narrow"/>
        </w:rPr>
        <w:t>Competenze in materia di pesca sostenibile</w:t>
      </w:r>
    </w:p>
    <w:p w:rsidR="00171762" w:rsidRPr="001659C7" w:rsidRDefault="00171762" w:rsidP="00566321">
      <w:pPr>
        <w:pStyle w:val="Aaoeeu"/>
        <w:widowControl/>
        <w:ind w:left="3320"/>
        <w:rPr>
          <w:rFonts w:ascii="Arial Narrow" w:hAnsi="Arial Narrow"/>
        </w:rPr>
      </w:pPr>
      <w:r w:rsidRPr="001659C7">
        <w:rPr>
          <w:rFonts w:ascii="Arial Narrow" w:hAnsi="Arial Narrow"/>
        </w:rPr>
        <w:t>Competenze in materia di agricoltura sostenibile</w:t>
      </w:r>
    </w:p>
    <w:p w:rsidR="00171762" w:rsidRPr="001659C7" w:rsidRDefault="00171762" w:rsidP="00566321">
      <w:pPr>
        <w:pStyle w:val="Aaoeeu"/>
        <w:widowControl/>
        <w:ind w:left="3320"/>
        <w:rPr>
          <w:rFonts w:ascii="Arial Narrow" w:hAnsi="Arial Narrow"/>
        </w:rPr>
      </w:pPr>
    </w:p>
    <w:p w:rsidR="00C870FD" w:rsidRPr="001659C7" w:rsidRDefault="001444A7">
      <w:pPr>
        <w:pStyle w:val="Aaoeeu"/>
        <w:widowControl/>
        <w:rPr>
          <w:rFonts w:ascii="Arial Narrow" w:hAnsi="Arial Narrow"/>
        </w:rPr>
      </w:pPr>
      <w:r w:rsidRPr="001659C7">
        <w:rPr>
          <w:rFonts w:ascii="Arial Narrow" w:hAnsi="Arial Narrow"/>
        </w:rPr>
        <w:tab/>
      </w:r>
      <w:r w:rsidRPr="001659C7">
        <w:rPr>
          <w:rFonts w:ascii="Arial Narrow" w:hAnsi="Arial Narrow"/>
        </w:rPr>
        <w:tab/>
      </w:r>
    </w:p>
    <w:p w:rsidR="00C870FD" w:rsidRPr="001659C7" w:rsidRDefault="00C870FD">
      <w:pPr>
        <w:pStyle w:val="Aaoeeu"/>
        <w:widowControl/>
        <w:rPr>
          <w:rFonts w:ascii="Arial Narrow" w:hAnsi="Arial Narrow"/>
        </w:rPr>
      </w:pPr>
    </w:p>
    <w:p w:rsidR="00C870FD" w:rsidRPr="001659C7" w:rsidRDefault="00C870FD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901EC9" w:rsidRPr="001659C7">
        <w:trPr>
          <w:trHeight w:val="227"/>
        </w:trPr>
        <w:tc>
          <w:tcPr>
            <w:tcW w:w="3051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 w:rsidRPr="001659C7">
              <w:rPr>
                <w:rFonts w:ascii="Arial Narrow" w:hAnsi="Arial Narrow"/>
                <w:smallCaps/>
                <w:sz w:val="24"/>
              </w:rPr>
              <w:t>Capacità e competenze artistiche</w:t>
            </w:r>
          </w:p>
          <w:p w:rsidR="00901EC9" w:rsidRPr="001659C7" w:rsidRDefault="00901EC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</w:rPr>
            </w:pPr>
            <w:r w:rsidRPr="001659C7">
              <w:rPr>
                <w:rFonts w:ascii="Arial Narrow" w:hAnsi="Arial Narrow"/>
                <w:b w:val="0"/>
                <w:i/>
                <w:sz w:val="18"/>
              </w:rPr>
              <w:t>Musica, scrittura, disegno ecc.</w:t>
            </w:r>
          </w:p>
        </w:tc>
        <w:tc>
          <w:tcPr>
            <w:tcW w:w="284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vMerge w:val="restart"/>
          </w:tcPr>
          <w:p w:rsidR="00901EC9" w:rsidRPr="001659C7" w:rsidRDefault="003575FF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659C7">
              <w:rPr>
                <w:rFonts w:ascii="Arial Narrow" w:hAnsi="Arial Narrow"/>
                <w:smallCaps/>
              </w:rPr>
              <w:t xml:space="preserve">Buona </w:t>
            </w:r>
            <w:r w:rsidR="003B659D" w:rsidRPr="001659C7">
              <w:rPr>
                <w:rFonts w:ascii="Arial Narrow" w:hAnsi="Arial Narrow"/>
                <w:smallCaps/>
              </w:rPr>
              <w:t xml:space="preserve">manualità ed </w:t>
            </w:r>
            <w:r w:rsidRPr="001659C7">
              <w:rPr>
                <w:rFonts w:ascii="Arial Narrow" w:hAnsi="Arial Narrow"/>
                <w:smallCaps/>
              </w:rPr>
              <w:t xml:space="preserve">attitudine al </w:t>
            </w:r>
            <w:r w:rsidR="00566321" w:rsidRPr="001659C7">
              <w:rPr>
                <w:rFonts w:ascii="Arial Narrow" w:hAnsi="Arial Narrow"/>
                <w:smallCaps/>
              </w:rPr>
              <w:t xml:space="preserve">Disegno </w:t>
            </w:r>
            <w:r w:rsidRPr="001659C7">
              <w:rPr>
                <w:rFonts w:ascii="Arial Narrow" w:hAnsi="Arial Narrow"/>
                <w:smallCaps/>
              </w:rPr>
              <w:t>a mano libera acquisita nel corso degli studi e della professione</w:t>
            </w:r>
          </w:p>
        </w:tc>
      </w:tr>
    </w:tbl>
    <w:p w:rsidR="00901EC9" w:rsidRPr="001659C7" w:rsidRDefault="00901EC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901EC9" w:rsidRPr="001659C7">
        <w:trPr>
          <w:trHeight w:val="227"/>
        </w:trPr>
        <w:tc>
          <w:tcPr>
            <w:tcW w:w="3051" w:type="dxa"/>
            <w:vMerge w:val="restart"/>
          </w:tcPr>
          <w:p w:rsidR="001659C7" w:rsidRDefault="001659C7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</w:p>
          <w:p w:rsidR="001659C7" w:rsidRDefault="001659C7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</w:p>
          <w:p w:rsidR="001659C7" w:rsidRDefault="001659C7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</w:p>
          <w:p w:rsidR="001659C7" w:rsidRDefault="001659C7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</w:p>
          <w:p w:rsidR="001659C7" w:rsidRDefault="001659C7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</w:p>
          <w:p w:rsidR="001659C7" w:rsidRDefault="001659C7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</w:p>
          <w:p w:rsidR="001659C7" w:rsidRDefault="001659C7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</w:p>
          <w:p w:rsidR="00901EC9" w:rsidRPr="001659C7" w:rsidRDefault="00901EC9">
            <w:pPr>
              <w:pStyle w:val="Aaoeeu"/>
              <w:widowControl/>
              <w:snapToGrid w:val="0"/>
              <w:spacing w:before="20" w:after="20"/>
              <w:ind w:right="33"/>
              <w:jc w:val="right"/>
              <w:rPr>
                <w:rFonts w:ascii="Arial Narrow" w:hAnsi="Arial Narrow"/>
                <w:smallCaps/>
                <w:sz w:val="24"/>
              </w:rPr>
            </w:pPr>
            <w:r w:rsidRPr="001659C7">
              <w:rPr>
                <w:rFonts w:ascii="Arial Narrow" w:hAnsi="Arial Narrow"/>
                <w:smallCaps/>
                <w:sz w:val="24"/>
              </w:rPr>
              <w:t>Altre capacità e competenze</w:t>
            </w:r>
          </w:p>
          <w:p w:rsidR="00901EC9" w:rsidRPr="001659C7" w:rsidRDefault="00901EC9">
            <w:pPr>
              <w:pStyle w:val="Aeeaoaeaa1"/>
              <w:widowControl/>
              <w:spacing w:before="20" w:after="20"/>
              <w:rPr>
                <w:rFonts w:ascii="Arial Narrow" w:hAnsi="Arial Narrow"/>
                <w:b w:val="0"/>
                <w:i/>
                <w:sz w:val="18"/>
              </w:rPr>
            </w:pPr>
            <w:r w:rsidRPr="001659C7">
              <w:rPr>
                <w:rFonts w:ascii="Arial Narrow" w:hAnsi="Arial Narrow"/>
                <w:b w:val="0"/>
                <w:i/>
                <w:sz w:val="18"/>
              </w:rPr>
              <w:t>Competenze non precedentemente indicate.</w:t>
            </w:r>
          </w:p>
        </w:tc>
        <w:tc>
          <w:tcPr>
            <w:tcW w:w="284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spacing w:before="20" w:after="2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vMerge w:val="restart"/>
          </w:tcPr>
          <w:p w:rsidR="001659C7" w:rsidRDefault="001659C7" w:rsidP="00C870F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  <w:p w:rsidR="001659C7" w:rsidRDefault="001659C7" w:rsidP="00C870F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  <w:p w:rsidR="001659C7" w:rsidRDefault="001659C7" w:rsidP="00C870F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  <w:p w:rsidR="001659C7" w:rsidRDefault="001659C7" w:rsidP="00C870F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  <w:p w:rsidR="001659C7" w:rsidRDefault="001659C7" w:rsidP="00C870F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  <w:p w:rsidR="001659C7" w:rsidRDefault="001659C7" w:rsidP="00C870F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  <w:p w:rsidR="001659C7" w:rsidRDefault="001659C7" w:rsidP="00C870F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  <w:p w:rsidR="001659C7" w:rsidRDefault="001659C7" w:rsidP="00C870F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  <w:p w:rsidR="001659C7" w:rsidRDefault="001659C7" w:rsidP="00C870F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  <w:p w:rsidR="00C870FD" w:rsidRPr="001578DF" w:rsidRDefault="00C870FD" w:rsidP="00C870F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578DF">
              <w:rPr>
                <w:rFonts w:ascii="Arial Narrow" w:hAnsi="Arial Narrow"/>
              </w:rPr>
              <w:t xml:space="preserve">Conferenza al Rotary Club di Livorno su: “La Città antisismica”, anno 1988; </w:t>
            </w:r>
          </w:p>
          <w:p w:rsidR="00C870FD" w:rsidRPr="001578DF" w:rsidRDefault="00C870FD" w:rsidP="00C870F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578DF">
              <w:rPr>
                <w:rFonts w:ascii="Arial Narrow" w:hAnsi="Arial Narrow"/>
              </w:rPr>
              <w:t>Conferenza al Rotary Club di Livorno su: “Casi di ordinaria fondazione” anno 1993;</w:t>
            </w:r>
          </w:p>
          <w:p w:rsidR="00C870FD" w:rsidRPr="001578DF" w:rsidRDefault="00C870FD" w:rsidP="00C870F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578DF">
              <w:rPr>
                <w:rFonts w:ascii="Arial Narrow" w:hAnsi="Arial Narrow"/>
              </w:rPr>
              <w:t>Partecipante a gruppo di studio promotore del Convegno e redatto l’omonima pubblicazione, su: “Il Serchio: una possibile soluzione dei problemi idrici di Pisa e Livorno”, Pisa ex Convento delle Benedettine, 19 febbraio 1994.</w:t>
            </w:r>
          </w:p>
          <w:p w:rsidR="00C870FD" w:rsidRPr="001578DF" w:rsidRDefault="00C870FD" w:rsidP="00C870F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578DF">
              <w:rPr>
                <w:rFonts w:ascii="Arial Narrow" w:hAnsi="Arial Narrow"/>
              </w:rPr>
              <w:t>Redazione di un capitolo del volume “Gli anziani a Livorno” dal tema: “L’abbattimento delle barriere architettoniche: un problema delle coscienze” , anno 2002.</w:t>
            </w:r>
          </w:p>
          <w:p w:rsidR="00C870FD" w:rsidRPr="001578DF" w:rsidRDefault="00C870FD" w:rsidP="00C870F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578DF">
              <w:rPr>
                <w:rFonts w:ascii="Arial Narrow" w:hAnsi="Arial Narrow"/>
              </w:rPr>
              <w:t>Conferenza in diretta a Telegranducato TV (personale di 45’)  con successive risposte al pubblico su: “La Città a misura di anziano”, anno 2004.</w:t>
            </w:r>
          </w:p>
          <w:p w:rsidR="00C870FD" w:rsidRPr="001578DF" w:rsidRDefault="00C870FD" w:rsidP="00C870F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578DF">
              <w:rPr>
                <w:rFonts w:ascii="Arial Narrow" w:hAnsi="Arial Narrow"/>
              </w:rPr>
              <w:t>Relatore al Convegno   “Consolidamento e sottofondazione….”  Sala convegni Soc. Frangerini, anno 2005.</w:t>
            </w:r>
          </w:p>
          <w:p w:rsidR="009262A2" w:rsidRPr="001578DF" w:rsidRDefault="004C38E5" w:rsidP="00C870FD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578DF">
              <w:rPr>
                <w:rFonts w:ascii="Arial Narrow" w:hAnsi="Arial Narrow"/>
              </w:rPr>
              <w:t>Relatore</w:t>
            </w:r>
            <w:r w:rsidR="00C921E4" w:rsidRPr="001578DF">
              <w:rPr>
                <w:rFonts w:ascii="Arial Narrow" w:hAnsi="Arial Narrow"/>
              </w:rPr>
              <w:t xml:space="preserve"> nel documentario sulle Acque della </w:t>
            </w:r>
            <w:r w:rsidRPr="001578DF">
              <w:rPr>
                <w:rFonts w:ascii="Arial Narrow" w:hAnsi="Arial Narrow"/>
              </w:rPr>
              <w:t>Salute (Regia L. De Nigris) 2015</w:t>
            </w:r>
          </w:p>
          <w:p w:rsidR="00C921E4" w:rsidRPr="001578DF" w:rsidRDefault="004C38E5" w:rsidP="00C921E4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578DF">
              <w:rPr>
                <w:rFonts w:ascii="Arial Narrow" w:hAnsi="Arial Narrow"/>
              </w:rPr>
              <w:t xml:space="preserve">Relatore </w:t>
            </w:r>
            <w:r w:rsidR="00C921E4" w:rsidRPr="001578DF">
              <w:rPr>
                <w:rFonts w:ascii="Arial Narrow" w:hAnsi="Arial Narrow"/>
              </w:rPr>
              <w:t>nel documentario sull’Acquedotto Leopoldino (Regia L. De Nigris)</w:t>
            </w:r>
            <w:r w:rsidRPr="001578DF">
              <w:rPr>
                <w:rFonts w:ascii="Arial Narrow" w:hAnsi="Arial Narrow"/>
              </w:rPr>
              <w:t xml:space="preserve"> 2016</w:t>
            </w:r>
          </w:p>
          <w:p w:rsidR="004C38E5" w:rsidRPr="001659C7" w:rsidRDefault="004C38E5" w:rsidP="004C38E5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  <w:r w:rsidRPr="001578DF">
              <w:rPr>
                <w:rFonts w:ascii="Arial Narrow" w:hAnsi="Arial Narrow"/>
              </w:rPr>
              <w:t>Relatore nel documentario sul Mercato Centrale di Livorno (Regia L. De Nigris) 2017</w:t>
            </w:r>
          </w:p>
          <w:p w:rsidR="00901EC9" w:rsidRPr="001659C7" w:rsidRDefault="00901EC9">
            <w:pPr>
              <w:pStyle w:val="Eaoaeaa"/>
              <w:widowControl/>
              <w:snapToGrid w:val="0"/>
              <w:spacing w:before="20" w:after="20"/>
              <w:rPr>
                <w:rFonts w:ascii="Arial Narrow" w:hAnsi="Arial Narrow"/>
              </w:rPr>
            </w:pPr>
          </w:p>
        </w:tc>
      </w:tr>
    </w:tbl>
    <w:p w:rsidR="00901EC9" w:rsidRPr="001659C7" w:rsidRDefault="00901EC9">
      <w:pPr>
        <w:pStyle w:val="Aaoeeu"/>
        <w:widowControl/>
        <w:rPr>
          <w:rFonts w:ascii="Arial Narrow" w:hAnsi="Arial Narrow"/>
        </w:rPr>
      </w:pPr>
    </w:p>
    <w:tbl>
      <w:tblPr>
        <w:tblW w:w="0" w:type="auto"/>
        <w:tblLayout w:type="fixed"/>
        <w:tblLook w:val="0000"/>
      </w:tblPr>
      <w:tblGrid>
        <w:gridCol w:w="3051"/>
        <w:gridCol w:w="284"/>
        <w:gridCol w:w="7229"/>
      </w:tblGrid>
      <w:tr w:rsidR="00901EC9" w:rsidRPr="00117C44">
        <w:trPr>
          <w:trHeight w:val="275"/>
        </w:trPr>
        <w:tc>
          <w:tcPr>
            <w:tcW w:w="3051" w:type="dxa"/>
            <w:vMerge w:val="restart"/>
          </w:tcPr>
          <w:p w:rsidR="00901EC9" w:rsidRPr="001659C7" w:rsidRDefault="00901EC9">
            <w:pPr>
              <w:pStyle w:val="Aeeaoaeaa1"/>
              <w:widowControl/>
              <w:snapToGrid w:val="0"/>
              <w:rPr>
                <w:rFonts w:ascii="Arial Narrow" w:hAnsi="Arial Narrow"/>
                <w:b w:val="0"/>
                <w:smallCaps/>
                <w:sz w:val="24"/>
              </w:rPr>
            </w:pPr>
            <w:r w:rsidRPr="001659C7">
              <w:rPr>
                <w:rFonts w:ascii="Arial Narrow" w:hAnsi="Arial Narrow"/>
                <w:b w:val="0"/>
                <w:smallCaps/>
                <w:sz w:val="24"/>
              </w:rPr>
              <w:t>Patente o patenti</w:t>
            </w:r>
          </w:p>
        </w:tc>
        <w:tc>
          <w:tcPr>
            <w:tcW w:w="284" w:type="dxa"/>
            <w:vMerge w:val="restart"/>
          </w:tcPr>
          <w:p w:rsidR="00901EC9" w:rsidRPr="001659C7" w:rsidRDefault="00901EC9">
            <w:pPr>
              <w:pStyle w:val="Aaoeeu"/>
              <w:widowControl/>
              <w:snapToGrid w:val="0"/>
              <w:jc w:val="right"/>
              <w:rPr>
                <w:rFonts w:ascii="Arial Narrow" w:hAnsi="Arial Narrow"/>
              </w:rPr>
            </w:pPr>
          </w:p>
        </w:tc>
        <w:tc>
          <w:tcPr>
            <w:tcW w:w="7229" w:type="dxa"/>
            <w:vMerge w:val="restart"/>
          </w:tcPr>
          <w:p w:rsidR="00901EC9" w:rsidRPr="001659C7" w:rsidRDefault="003575FF">
            <w:pPr>
              <w:pStyle w:val="Eaoaeaa"/>
              <w:widowControl/>
              <w:snapToGrid w:val="0"/>
              <w:rPr>
                <w:rFonts w:ascii="Arial Narrow" w:hAnsi="Arial Narrow"/>
              </w:rPr>
            </w:pPr>
            <w:r w:rsidRPr="001659C7">
              <w:rPr>
                <w:rFonts w:ascii="Arial Narrow" w:hAnsi="Arial Narrow"/>
              </w:rPr>
              <w:t>Patente auto tipo B</w:t>
            </w:r>
          </w:p>
          <w:p w:rsidR="009848C9" w:rsidRPr="001659C7" w:rsidRDefault="009848C9">
            <w:pPr>
              <w:pStyle w:val="Eaoaeaa"/>
              <w:widowControl/>
              <w:snapToGrid w:val="0"/>
              <w:rPr>
                <w:rFonts w:ascii="Arial Narrow" w:hAnsi="Arial Narrow"/>
              </w:rPr>
            </w:pPr>
          </w:p>
          <w:p w:rsidR="009848C9" w:rsidRPr="001659C7" w:rsidRDefault="009848C9">
            <w:pPr>
              <w:pStyle w:val="Eaoaeaa"/>
              <w:widowControl/>
              <w:snapToGrid w:val="0"/>
              <w:rPr>
                <w:rFonts w:ascii="Arial Narrow" w:hAnsi="Arial Narrow"/>
              </w:rPr>
            </w:pPr>
          </w:p>
          <w:p w:rsidR="009848C9" w:rsidRPr="001659C7" w:rsidRDefault="009848C9">
            <w:pPr>
              <w:pStyle w:val="Eaoaeaa"/>
              <w:widowControl/>
              <w:snapToGrid w:val="0"/>
              <w:rPr>
                <w:rFonts w:ascii="Arial Narrow" w:hAnsi="Arial Narrow"/>
              </w:rPr>
            </w:pPr>
          </w:p>
          <w:p w:rsidR="009848C9" w:rsidRPr="001659C7" w:rsidRDefault="002D43F9" w:rsidP="00C34BE1">
            <w:pPr>
              <w:pStyle w:val="Eaoaeaa"/>
              <w:widowControl/>
              <w:snapToGrid w:val="0"/>
              <w:ind w:left="67"/>
              <w:rPr>
                <w:rFonts w:ascii="Arial Narrow" w:hAnsi="Arial Narrow"/>
                <w:b/>
              </w:rPr>
            </w:pPr>
            <w:r w:rsidRPr="001659C7">
              <w:rPr>
                <w:rFonts w:ascii="Arial Narrow" w:hAnsi="Arial Narrow"/>
                <w:b/>
              </w:rPr>
              <w:t xml:space="preserve"> (ALBERTO UGHI)</w:t>
            </w:r>
          </w:p>
          <w:p w:rsidR="002D43F9" w:rsidRPr="001659C7" w:rsidRDefault="002D43F9">
            <w:pPr>
              <w:pStyle w:val="Eaoaeaa"/>
              <w:widowControl/>
              <w:snapToGrid w:val="0"/>
              <w:rPr>
                <w:rFonts w:ascii="Arial Narrow" w:hAnsi="Arial Narrow"/>
              </w:rPr>
            </w:pPr>
          </w:p>
          <w:p w:rsidR="002D43F9" w:rsidRPr="001659C7" w:rsidRDefault="002D43F9">
            <w:pPr>
              <w:pStyle w:val="Eaoaeaa"/>
              <w:widowControl/>
              <w:snapToGrid w:val="0"/>
              <w:rPr>
                <w:rFonts w:ascii="Arial Narrow" w:hAnsi="Arial Narrow"/>
              </w:rPr>
            </w:pPr>
          </w:p>
          <w:p w:rsidR="002D43F9" w:rsidRPr="001659C7" w:rsidRDefault="002D43F9" w:rsidP="00D4488B">
            <w:pPr>
              <w:pStyle w:val="Eaoaeaa"/>
              <w:widowControl/>
              <w:snapToGrid w:val="0"/>
              <w:rPr>
                <w:rFonts w:ascii="Arial Narrow" w:hAnsi="Arial Narrow"/>
              </w:rPr>
            </w:pPr>
          </w:p>
          <w:p w:rsidR="002D43F9" w:rsidRPr="001659C7" w:rsidRDefault="002D43F9">
            <w:pPr>
              <w:pStyle w:val="Eaoaeaa"/>
              <w:widowControl/>
              <w:snapToGrid w:val="0"/>
              <w:rPr>
                <w:rFonts w:ascii="Arial Narrow" w:hAnsi="Arial Narrow"/>
              </w:rPr>
            </w:pPr>
          </w:p>
          <w:p w:rsidR="002D43F9" w:rsidRPr="001659C7" w:rsidRDefault="002D43F9">
            <w:pPr>
              <w:pStyle w:val="Eaoaeaa"/>
              <w:widowControl/>
              <w:snapToGrid w:val="0"/>
              <w:rPr>
                <w:rFonts w:ascii="Arial Narrow" w:hAnsi="Arial Narrow"/>
              </w:rPr>
            </w:pPr>
          </w:p>
          <w:p w:rsidR="002D43F9" w:rsidRPr="001659C7" w:rsidRDefault="002D43F9">
            <w:pPr>
              <w:pStyle w:val="Eaoaeaa"/>
              <w:widowControl/>
              <w:snapToGrid w:val="0"/>
              <w:rPr>
                <w:rFonts w:ascii="Arial Narrow" w:hAnsi="Arial Narrow"/>
              </w:rPr>
            </w:pPr>
          </w:p>
          <w:p w:rsidR="002D43F9" w:rsidRPr="001659C7" w:rsidRDefault="002D43F9">
            <w:pPr>
              <w:pStyle w:val="Eaoaeaa"/>
              <w:widowControl/>
              <w:snapToGrid w:val="0"/>
              <w:rPr>
                <w:rFonts w:ascii="Arial Narrow" w:hAnsi="Arial Narrow"/>
              </w:rPr>
            </w:pPr>
          </w:p>
          <w:p w:rsidR="002D43F9" w:rsidRPr="001659C7" w:rsidRDefault="002D43F9">
            <w:pPr>
              <w:pStyle w:val="Eaoaeaa"/>
              <w:widowControl/>
              <w:snapToGrid w:val="0"/>
              <w:rPr>
                <w:rFonts w:ascii="Arial Narrow" w:hAnsi="Arial Narrow"/>
              </w:rPr>
            </w:pPr>
          </w:p>
          <w:p w:rsidR="002D43F9" w:rsidRPr="001659C7" w:rsidRDefault="002D43F9">
            <w:pPr>
              <w:pStyle w:val="Eaoaeaa"/>
              <w:widowControl/>
              <w:snapToGrid w:val="0"/>
              <w:rPr>
                <w:rFonts w:ascii="Arial Narrow" w:hAnsi="Arial Narrow"/>
              </w:rPr>
            </w:pPr>
          </w:p>
          <w:p w:rsidR="002D43F9" w:rsidRPr="00117C44" w:rsidRDefault="00C53D72" w:rsidP="00400D90">
            <w:pPr>
              <w:pStyle w:val="Eaoaeaa"/>
              <w:widowControl/>
              <w:snapToGrid w:val="0"/>
              <w:ind w:left="351"/>
              <w:rPr>
                <w:rFonts w:ascii="Arial Narrow" w:hAnsi="Arial Narrow"/>
              </w:rPr>
            </w:pPr>
            <w:bookmarkStart w:id="0" w:name="_GoBack"/>
            <w:bookmarkEnd w:id="0"/>
            <w:r w:rsidRPr="001659C7">
              <w:rPr>
                <w:rFonts w:ascii="Arial Narrow" w:hAnsi="Arial Narrow"/>
              </w:rPr>
              <w:t xml:space="preserve">Livorno, </w:t>
            </w:r>
            <w:r w:rsidR="001659C7" w:rsidRPr="001659C7">
              <w:rPr>
                <w:rFonts w:ascii="Arial Narrow" w:hAnsi="Arial Narrow"/>
              </w:rPr>
              <w:t>settembre</w:t>
            </w:r>
            <w:r w:rsidR="00400D90">
              <w:rPr>
                <w:rFonts w:ascii="Arial Narrow" w:hAnsi="Arial Narrow"/>
              </w:rPr>
              <w:t>2020</w:t>
            </w:r>
          </w:p>
        </w:tc>
      </w:tr>
    </w:tbl>
    <w:p w:rsidR="00901EC9" w:rsidRPr="00117C44" w:rsidRDefault="00901EC9">
      <w:pPr>
        <w:pStyle w:val="Aaoeeu"/>
        <w:widowControl/>
        <w:rPr>
          <w:rFonts w:ascii="Arial Narrow" w:hAnsi="Arial Narrow"/>
        </w:rPr>
      </w:pPr>
    </w:p>
    <w:p w:rsidR="00485917" w:rsidRDefault="00485917">
      <w:pPr>
        <w:pStyle w:val="Aaoeeu"/>
        <w:widowControl/>
      </w:pPr>
    </w:p>
    <w:sectPr w:rsidR="00485917" w:rsidSect="00EC070C">
      <w:footerReference w:type="default" r:id="rId7"/>
      <w:footnotePr>
        <w:pos w:val="beneathText"/>
      </w:footnotePr>
      <w:pgSz w:w="11900" w:h="16820"/>
      <w:pgMar w:top="426" w:right="1797" w:bottom="851" w:left="851" w:header="567" w:footer="79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5F9" w:rsidRDefault="008365F9">
      <w:r>
        <w:separator/>
      </w:r>
    </w:p>
  </w:endnote>
  <w:endnote w:type="continuationSeparator" w:id="1">
    <w:p w:rsidR="008365F9" w:rsidRDefault="008365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65F9" w:rsidRDefault="00C2453C">
    <w:pPr>
      <w:pStyle w:val="Pidipagina"/>
      <w:rPr>
        <w:sz w:val="2"/>
      </w:rPr>
    </w:pPr>
    <w:r w:rsidRPr="00C2453C"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5121" type="#_x0000_t202" style="position:absolute;margin-left:42.55pt;margin-top:.05pt;width:1.1pt;height:11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" stroked="f">
          <v:fill opacity="0"/>
          <v:textbox inset="0,0,0,0">
            <w:txbxContent>
              <w:p w:rsidR="008365F9" w:rsidRDefault="008365F9">
                <w:pPr>
                  <w:pStyle w:val="Pidipagina"/>
                </w:pPr>
              </w:p>
            </w:txbxContent>
          </v:textbox>
          <w10:wrap type="square" side="largest" anchorx="page"/>
        </v:shape>
      </w:pict>
    </w:r>
  </w:p>
  <w:tbl>
    <w:tblPr>
      <w:tblW w:w="0" w:type="auto"/>
      <w:tblLayout w:type="fixed"/>
      <w:tblLook w:val="0000"/>
    </w:tblPr>
    <w:tblGrid>
      <w:gridCol w:w="3051"/>
      <w:gridCol w:w="284"/>
      <w:gridCol w:w="6095"/>
    </w:tblGrid>
    <w:tr w:rsidR="008365F9">
      <w:trPr>
        <w:trHeight w:val="184"/>
      </w:trPr>
      <w:tc>
        <w:tcPr>
          <w:tcW w:w="3051" w:type="dxa"/>
          <w:vMerge w:val="restart"/>
        </w:tcPr>
        <w:p w:rsidR="008365F9" w:rsidRDefault="008365F9">
          <w:pPr>
            <w:pStyle w:val="Aaoeeu"/>
            <w:widowControl/>
            <w:tabs>
              <w:tab w:val="left" w:pos="3261"/>
            </w:tabs>
            <w:snapToGrid w:val="0"/>
            <w:jc w:val="right"/>
            <w:rPr>
              <w:rFonts w:ascii="Arial Narrow" w:hAnsi="Arial Narrow"/>
              <w:i/>
              <w:sz w:val="16"/>
            </w:rPr>
          </w:pPr>
          <w:r>
            <w:rPr>
              <w:rFonts w:ascii="Arial Narrow" w:hAnsi="Arial Narrow"/>
              <w:i/>
              <w:sz w:val="16"/>
            </w:rPr>
            <w:t xml:space="preserve">Pagina </w:t>
          </w:r>
          <w:r w:rsidR="00C2453C" w:rsidRPr="00C2453C">
            <w:rPr>
              <w:i/>
              <w:sz w:val="16"/>
            </w:rPr>
            <w:fldChar w:fldCharType="begin"/>
          </w:r>
          <w:r>
            <w:rPr>
              <w:i/>
              <w:sz w:val="16"/>
            </w:rPr>
            <w:instrText xml:space="preserve"> PAGE </w:instrText>
          </w:r>
          <w:r w:rsidR="00C2453C" w:rsidRPr="00C2453C">
            <w:rPr>
              <w:i/>
              <w:sz w:val="16"/>
            </w:rPr>
            <w:fldChar w:fldCharType="separate"/>
          </w:r>
          <w:r w:rsidR="00792295">
            <w:rPr>
              <w:i/>
              <w:sz w:val="16"/>
            </w:rPr>
            <w:t>1</w:t>
          </w:r>
          <w:r w:rsidR="00C2453C">
            <w:rPr>
              <w:rFonts w:ascii="Arial Narrow" w:hAnsi="Arial Narrow"/>
              <w:i/>
              <w:sz w:val="16"/>
            </w:rPr>
            <w:fldChar w:fldCharType="end"/>
          </w:r>
          <w:r>
            <w:rPr>
              <w:rFonts w:ascii="Arial Narrow" w:hAnsi="Arial Narrow"/>
              <w:i/>
              <w:sz w:val="16"/>
            </w:rPr>
            <w:t xml:space="preserve"> - Curriculum vitae di</w:t>
          </w:r>
        </w:p>
        <w:p w:rsidR="008365F9" w:rsidRDefault="008365F9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/>
              <w:i/>
              <w:sz w:val="16"/>
            </w:rPr>
          </w:pPr>
          <w:r>
            <w:rPr>
              <w:rFonts w:ascii="Arial Narrow" w:hAnsi="Arial Narrow"/>
              <w:i/>
              <w:sz w:val="16"/>
            </w:rPr>
            <w:t xml:space="preserve">Dott. Ing. Alberto Ughi </w:t>
          </w:r>
        </w:p>
      </w:tc>
      <w:tc>
        <w:tcPr>
          <w:tcW w:w="284" w:type="dxa"/>
          <w:vMerge w:val="restart"/>
        </w:tcPr>
        <w:p w:rsidR="008365F9" w:rsidRDefault="008365F9">
          <w:pPr>
            <w:pStyle w:val="Aaoeeu"/>
            <w:widowControl/>
            <w:tabs>
              <w:tab w:val="left" w:pos="3261"/>
            </w:tabs>
            <w:snapToGrid w:val="0"/>
            <w:rPr>
              <w:rFonts w:ascii="Arial Narrow" w:hAnsi="Arial Narrow"/>
              <w:sz w:val="16"/>
            </w:rPr>
          </w:pPr>
        </w:p>
      </w:tc>
      <w:tc>
        <w:tcPr>
          <w:tcW w:w="6095" w:type="dxa"/>
          <w:vMerge w:val="restart"/>
        </w:tcPr>
        <w:p w:rsidR="008365F9" w:rsidRDefault="008365F9">
          <w:pPr>
            <w:pStyle w:val="OiaeaeiYiio2"/>
            <w:widowControl/>
            <w:jc w:val="left"/>
            <w:rPr>
              <w:rFonts w:ascii="Arial Narrow" w:hAnsi="Arial Narrow"/>
              <w:i w:val="0"/>
              <w:lang w:eastAsia="ar-SA"/>
            </w:rPr>
          </w:pPr>
        </w:p>
      </w:tc>
    </w:tr>
  </w:tbl>
  <w:p w:rsidR="008365F9" w:rsidRDefault="008365F9">
    <w:pPr>
      <w:pStyle w:val="Aaoeeu"/>
      <w:widowControl/>
      <w:tabs>
        <w:tab w:val="left" w:pos="3261"/>
      </w:tabs>
      <w:rPr>
        <w:rFonts w:ascii="Arial Narrow" w:hAnsi="Arial Narrow"/>
        <w:sz w:val="18"/>
      </w:rPr>
    </w:pPr>
    <w:r>
      <w:rPr>
        <w:rFonts w:ascii="Arial Narrow" w:hAnsi="Arial Narrow"/>
        <w:sz w:val="18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5F9" w:rsidRDefault="008365F9">
      <w:r>
        <w:separator/>
      </w:r>
    </w:p>
  </w:footnote>
  <w:footnote w:type="continuationSeparator" w:id="1">
    <w:p w:rsidR="008365F9" w:rsidRDefault="008365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9001B"/>
    <w:multiLevelType w:val="hybridMultilevel"/>
    <w:tmpl w:val="AAACFBF0"/>
    <w:lvl w:ilvl="0" w:tplc="6E8AFE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ACB5ADE"/>
    <w:multiLevelType w:val="multilevel"/>
    <w:tmpl w:val="A1AC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43265E"/>
    <w:multiLevelType w:val="singleLevel"/>
    <w:tmpl w:val="D01EBDEA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b/>
      </w:rPr>
    </w:lvl>
  </w:abstractNum>
  <w:abstractNum w:abstractNumId="3">
    <w:nsid w:val="72F14B3C"/>
    <w:multiLevelType w:val="hybridMultilevel"/>
    <w:tmpl w:val="2D1CEC54"/>
    <w:lvl w:ilvl="0" w:tplc="04100005">
      <w:start w:val="1"/>
      <w:numFmt w:val="bullet"/>
      <w:lvlText w:val=""/>
      <w:lvlJc w:val="left"/>
      <w:pPr>
        <w:tabs>
          <w:tab w:val="num" w:pos="1605"/>
        </w:tabs>
        <w:ind w:left="160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325"/>
        </w:tabs>
        <w:ind w:left="232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045"/>
        </w:tabs>
        <w:ind w:left="30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765"/>
        </w:tabs>
        <w:ind w:left="37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485"/>
        </w:tabs>
        <w:ind w:left="448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205"/>
        </w:tabs>
        <w:ind w:left="52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925"/>
        </w:tabs>
        <w:ind w:left="59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645"/>
        </w:tabs>
        <w:ind w:left="664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365"/>
        </w:tabs>
        <w:ind w:left="736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displayBackgroundShape/>
  <w:proofState w:spelling="clean"/>
  <w:defaultTabStop w:val="720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5123"/>
    <o:shapelayout v:ext="edit">
      <o:idmap v:ext="edit" data="5"/>
    </o:shapelayout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632D1C"/>
    <w:rsid w:val="00012227"/>
    <w:rsid w:val="000153D7"/>
    <w:rsid w:val="00016DB0"/>
    <w:rsid w:val="0002322F"/>
    <w:rsid w:val="00032539"/>
    <w:rsid w:val="00032E3D"/>
    <w:rsid w:val="000505AF"/>
    <w:rsid w:val="00064045"/>
    <w:rsid w:val="00066648"/>
    <w:rsid w:val="000A1CAA"/>
    <w:rsid w:val="000A303A"/>
    <w:rsid w:val="000A493B"/>
    <w:rsid w:val="000A76C3"/>
    <w:rsid w:val="000B21B9"/>
    <w:rsid w:val="000C6597"/>
    <w:rsid w:val="000F0FD3"/>
    <w:rsid w:val="00104A9F"/>
    <w:rsid w:val="00111B6F"/>
    <w:rsid w:val="00117C44"/>
    <w:rsid w:val="001228F8"/>
    <w:rsid w:val="0013538D"/>
    <w:rsid w:val="001444A7"/>
    <w:rsid w:val="001578DF"/>
    <w:rsid w:val="001659C7"/>
    <w:rsid w:val="00171762"/>
    <w:rsid w:val="00171F4C"/>
    <w:rsid w:val="00184809"/>
    <w:rsid w:val="0019244C"/>
    <w:rsid w:val="001B34BF"/>
    <w:rsid w:val="001C08F4"/>
    <w:rsid w:val="001C193E"/>
    <w:rsid w:val="00222E4E"/>
    <w:rsid w:val="0024050E"/>
    <w:rsid w:val="00247887"/>
    <w:rsid w:val="002D43F9"/>
    <w:rsid w:val="002D577E"/>
    <w:rsid w:val="002E1C49"/>
    <w:rsid w:val="00303A06"/>
    <w:rsid w:val="00310BA2"/>
    <w:rsid w:val="00311056"/>
    <w:rsid w:val="0033128F"/>
    <w:rsid w:val="00342CE0"/>
    <w:rsid w:val="0034447A"/>
    <w:rsid w:val="0034493D"/>
    <w:rsid w:val="00346380"/>
    <w:rsid w:val="00350BC0"/>
    <w:rsid w:val="003575FF"/>
    <w:rsid w:val="00361666"/>
    <w:rsid w:val="003B659D"/>
    <w:rsid w:val="003E0439"/>
    <w:rsid w:val="00400D90"/>
    <w:rsid w:val="004029F5"/>
    <w:rsid w:val="00437784"/>
    <w:rsid w:val="00440BDA"/>
    <w:rsid w:val="0044300B"/>
    <w:rsid w:val="00446DD2"/>
    <w:rsid w:val="0048394A"/>
    <w:rsid w:val="00485917"/>
    <w:rsid w:val="004C38E5"/>
    <w:rsid w:val="004D1273"/>
    <w:rsid w:val="004E45F1"/>
    <w:rsid w:val="0050267B"/>
    <w:rsid w:val="00522E60"/>
    <w:rsid w:val="0055660C"/>
    <w:rsid w:val="00566321"/>
    <w:rsid w:val="0057651D"/>
    <w:rsid w:val="00581EB5"/>
    <w:rsid w:val="00592392"/>
    <w:rsid w:val="005A5CE4"/>
    <w:rsid w:val="005A7126"/>
    <w:rsid w:val="005B34F9"/>
    <w:rsid w:val="005B7352"/>
    <w:rsid w:val="005C29A0"/>
    <w:rsid w:val="005F622D"/>
    <w:rsid w:val="005F72B5"/>
    <w:rsid w:val="00602811"/>
    <w:rsid w:val="00614E5D"/>
    <w:rsid w:val="00632D1C"/>
    <w:rsid w:val="00636EB7"/>
    <w:rsid w:val="00682BF7"/>
    <w:rsid w:val="006A28A3"/>
    <w:rsid w:val="006A2A1B"/>
    <w:rsid w:val="006B162C"/>
    <w:rsid w:val="006D5F78"/>
    <w:rsid w:val="006E3F0A"/>
    <w:rsid w:val="0070443C"/>
    <w:rsid w:val="00704549"/>
    <w:rsid w:val="00727186"/>
    <w:rsid w:val="00735D8D"/>
    <w:rsid w:val="0073613A"/>
    <w:rsid w:val="00742FD4"/>
    <w:rsid w:val="007574A8"/>
    <w:rsid w:val="00792295"/>
    <w:rsid w:val="007B1A72"/>
    <w:rsid w:val="007E792C"/>
    <w:rsid w:val="00803183"/>
    <w:rsid w:val="00806EDC"/>
    <w:rsid w:val="00826437"/>
    <w:rsid w:val="0083361A"/>
    <w:rsid w:val="008365F9"/>
    <w:rsid w:val="00841699"/>
    <w:rsid w:val="0085558D"/>
    <w:rsid w:val="00861761"/>
    <w:rsid w:val="00891DB0"/>
    <w:rsid w:val="0089344D"/>
    <w:rsid w:val="008A7665"/>
    <w:rsid w:val="008C15D5"/>
    <w:rsid w:val="00901EC9"/>
    <w:rsid w:val="009158B1"/>
    <w:rsid w:val="009262A2"/>
    <w:rsid w:val="00930E4F"/>
    <w:rsid w:val="00933E59"/>
    <w:rsid w:val="0094761C"/>
    <w:rsid w:val="00954DFC"/>
    <w:rsid w:val="00962A42"/>
    <w:rsid w:val="00967520"/>
    <w:rsid w:val="009759F0"/>
    <w:rsid w:val="00977D2C"/>
    <w:rsid w:val="009848C9"/>
    <w:rsid w:val="009A2E9E"/>
    <w:rsid w:val="009B1D8E"/>
    <w:rsid w:val="009C2506"/>
    <w:rsid w:val="009C287C"/>
    <w:rsid w:val="009D38EF"/>
    <w:rsid w:val="009F1CE7"/>
    <w:rsid w:val="00A20CD5"/>
    <w:rsid w:val="00A232B3"/>
    <w:rsid w:val="00A310CC"/>
    <w:rsid w:val="00A57166"/>
    <w:rsid w:val="00A65913"/>
    <w:rsid w:val="00A70405"/>
    <w:rsid w:val="00A73565"/>
    <w:rsid w:val="00A76FDC"/>
    <w:rsid w:val="00A82E01"/>
    <w:rsid w:val="00A83200"/>
    <w:rsid w:val="00A93DDD"/>
    <w:rsid w:val="00A97F0A"/>
    <w:rsid w:val="00AA2A55"/>
    <w:rsid w:val="00AB3F95"/>
    <w:rsid w:val="00AC110F"/>
    <w:rsid w:val="00AE18F7"/>
    <w:rsid w:val="00B13B53"/>
    <w:rsid w:val="00B22054"/>
    <w:rsid w:val="00B46CE5"/>
    <w:rsid w:val="00B530F5"/>
    <w:rsid w:val="00B57AC4"/>
    <w:rsid w:val="00B76312"/>
    <w:rsid w:val="00B82CFE"/>
    <w:rsid w:val="00B94BE4"/>
    <w:rsid w:val="00BA25D6"/>
    <w:rsid w:val="00BA68C3"/>
    <w:rsid w:val="00BB2CA0"/>
    <w:rsid w:val="00BD1EF2"/>
    <w:rsid w:val="00C0494C"/>
    <w:rsid w:val="00C13BBD"/>
    <w:rsid w:val="00C16B2B"/>
    <w:rsid w:val="00C2453C"/>
    <w:rsid w:val="00C25140"/>
    <w:rsid w:val="00C34BE1"/>
    <w:rsid w:val="00C53D72"/>
    <w:rsid w:val="00C652FF"/>
    <w:rsid w:val="00C65DD6"/>
    <w:rsid w:val="00C8000C"/>
    <w:rsid w:val="00C870FD"/>
    <w:rsid w:val="00C87323"/>
    <w:rsid w:val="00C921E4"/>
    <w:rsid w:val="00CC24FC"/>
    <w:rsid w:val="00CC33CB"/>
    <w:rsid w:val="00CF2062"/>
    <w:rsid w:val="00D23215"/>
    <w:rsid w:val="00D2701D"/>
    <w:rsid w:val="00D34455"/>
    <w:rsid w:val="00D41BFA"/>
    <w:rsid w:val="00D4380C"/>
    <w:rsid w:val="00D4488B"/>
    <w:rsid w:val="00D51DA1"/>
    <w:rsid w:val="00D53CC4"/>
    <w:rsid w:val="00D7497C"/>
    <w:rsid w:val="00D82E58"/>
    <w:rsid w:val="00D93152"/>
    <w:rsid w:val="00D94443"/>
    <w:rsid w:val="00DB03FC"/>
    <w:rsid w:val="00DB73A7"/>
    <w:rsid w:val="00DB7A75"/>
    <w:rsid w:val="00DC05AB"/>
    <w:rsid w:val="00DD39F8"/>
    <w:rsid w:val="00DE5844"/>
    <w:rsid w:val="00E615F3"/>
    <w:rsid w:val="00E9073F"/>
    <w:rsid w:val="00EA1656"/>
    <w:rsid w:val="00EA7AB1"/>
    <w:rsid w:val="00EC070C"/>
    <w:rsid w:val="00EE693C"/>
    <w:rsid w:val="00EF1DAF"/>
    <w:rsid w:val="00F271A0"/>
    <w:rsid w:val="00F47CB6"/>
    <w:rsid w:val="00F64820"/>
    <w:rsid w:val="00F66E81"/>
    <w:rsid w:val="00FB3323"/>
    <w:rsid w:val="00FC7DF0"/>
    <w:rsid w:val="00FE1348"/>
    <w:rsid w:val="00FF6A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2453C"/>
    <w:pPr>
      <w:widowControl w:val="0"/>
      <w:suppressAutoHyphens/>
    </w:pPr>
    <w:rPr>
      <w:noProof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C2453C"/>
    <w:rPr>
      <w:rFonts w:ascii="Symbol" w:hAnsi="Symbol"/>
    </w:rPr>
  </w:style>
  <w:style w:type="character" w:customStyle="1" w:styleId="Carpredefinitoparagrafo1">
    <w:name w:val="Car. predefinito paragrafo1"/>
    <w:rsid w:val="00C2453C"/>
  </w:style>
  <w:style w:type="character" w:customStyle="1" w:styleId="niaeeaaiYicanaiiaoioaenU">
    <w:name w:val="?nia?eeaaiYic anaiiaoioaenU"/>
    <w:rsid w:val="00C2453C"/>
    <w:rPr>
      <w:sz w:val="20"/>
    </w:rPr>
  </w:style>
  <w:style w:type="character" w:customStyle="1" w:styleId="Aneeiuooaeaao">
    <w:name w:val="Aneeiuo oae?aao"/>
    <w:basedOn w:val="niaeeaaiYicanaiiaoioaenU"/>
    <w:rsid w:val="00C2453C"/>
    <w:rPr>
      <w:sz w:val="20"/>
    </w:rPr>
  </w:style>
  <w:style w:type="character" w:styleId="Collegamentoipertestuale">
    <w:name w:val="Hyperlink"/>
    <w:semiHidden/>
    <w:rsid w:val="00C2453C"/>
    <w:rPr>
      <w:color w:val="0000FF"/>
      <w:sz w:val="20"/>
      <w:u w:val="single"/>
    </w:rPr>
  </w:style>
  <w:style w:type="character" w:styleId="Collegamentovisitato">
    <w:name w:val="FollowedHyperlink"/>
    <w:semiHidden/>
    <w:rsid w:val="00C2453C"/>
    <w:rPr>
      <w:color w:val="800080"/>
      <w:sz w:val="20"/>
      <w:u w:val="single"/>
    </w:rPr>
  </w:style>
  <w:style w:type="character" w:customStyle="1" w:styleId="a">
    <w:name w:val="Áñéèìüò óåëßäáò"/>
    <w:rsid w:val="00C2453C"/>
    <w:rPr>
      <w:sz w:val="20"/>
    </w:rPr>
  </w:style>
  <w:style w:type="character" w:styleId="Numeropagina">
    <w:name w:val="page number"/>
    <w:basedOn w:val="Carpredefinitoparagrafo1"/>
    <w:semiHidden/>
    <w:rsid w:val="00C2453C"/>
  </w:style>
  <w:style w:type="paragraph" w:customStyle="1" w:styleId="Intestazione1">
    <w:name w:val="Intestazione1"/>
    <w:basedOn w:val="Normale"/>
    <w:next w:val="Corpodeltesto"/>
    <w:rsid w:val="00C2453C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rsid w:val="00C2453C"/>
    <w:pPr>
      <w:spacing w:after="120"/>
    </w:pPr>
  </w:style>
  <w:style w:type="paragraph" w:styleId="Elenco">
    <w:name w:val="List"/>
    <w:basedOn w:val="Corpodeltesto"/>
    <w:semiHidden/>
    <w:rsid w:val="00C2453C"/>
    <w:rPr>
      <w:rFonts w:cs="Tahoma"/>
    </w:rPr>
  </w:style>
  <w:style w:type="paragraph" w:customStyle="1" w:styleId="Didascalia1">
    <w:name w:val="Didascalia1"/>
    <w:basedOn w:val="Normale"/>
    <w:rsid w:val="00C2453C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rsid w:val="00C2453C"/>
    <w:pPr>
      <w:suppressLineNumbers/>
    </w:pPr>
    <w:rPr>
      <w:rFonts w:cs="Tahoma"/>
    </w:rPr>
  </w:style>
  <w:style w:type="paragraph" w:customStyle="1" w:styleId="Aaoeeu">
    <w:name w:val="Aaoeeu"/>
    <w:rsid w:val="00C2453C"/>
    <w:pPr>
      <w:widowControl w:val="0"/>
      <w:suppressAutoHyphens/>
    </w:pPr>
    <w:rPr>
      <w:rFonts w:eastAsia="Arial"/>
      <w:noProof/>
    </w:rPr>
  </w:style>
  <w:style w:type="paragraph" w:customStyle="1" w:styleId="Aeeaoaeaa1">
    <w:name w:val="A?eeaoae?aa 1"/>
    <w:basedOn w:val="Aaoeeu"/>
    <w:next w:val="Aaoeeu"/>
    <w:rsid w:val="00C2453C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C2453C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C2453C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rsid w:val="00C2453C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rsid w:val="00C2453C"/>
    <w:pPr>
      <w:jc w:val="right"/>
    </w:pPr>
  </w:style>
  <w:style w:type="paragraph" w:customStyle="1" w:styleId="OiaeaeiYiio2">
    <w:name w:val="O?ia eaeiYiio 2"/>
    <w:basedOn w:val="Aaoeeu"/>
    <w:rsid w:val="00C2453C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rsid w:val="00C2453C"/>
    <w:pPr>
      <w:jc w:val="right"/>
    </w:pPr>
    <w:rPr>
      <w:b/>
    </w:rPr>
  </w:style>
  <w:style w:type="paragraph" w:styleId="Intestazione">
    <w:name w:val="header"/>
    <w:basedOn w:val="Normale"/>
    <w:semiHidden/>
    <w:rsid w:val="00C2453C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rsid w:val="00C2453C"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rsid w:val="00C2453C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rsid w:val="00C2453C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rsid w:val="00C2453C"/>
    <w:pPr>
      <w:widowControl w:val="0"/>
      <w:suppressAutoHyphens/>
    </w:pPr>
    <w:rPr>
      <w:rFonts w:eastAsia="Arial"/>
      <w:noProof/>
    </w:rPr>
  </w:style>
  <w:style w:type="paragraph" w:styleId="Rientrocorpodeltesto">
    <w:name w:val="Body Text Indent"/>
    <w:basedOn w:val="Normale"/>
    <w:semiHidden/>
    <w:rsid w:val="00C2453C"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rsid w:val="00C2453C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rsid w:val="00C2453C"/>
    <w:pPr>
      <w:suppressLineNumbers/>
    </w:pPr>
  </w:style>
  <w:style w:type="paragraph" w:customStyle="1" w:styleId="Intestazionetabella">
    <w:name w:val="Intestazione tabella"/>
    <w:basedOn w:val="Contenutotabella"/>
    <w:rsid w:val="00C2453C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  <w:rsid w:val="00C2453C"/>
  </w:style>
  <w:style w:type="paragraph" w:styleId="NormaleWeb">
    <w:name w:val="Normal (Web)"/>
    <w:basedOn w:val="Normale"/>
    <w:uiPriority w:val="99"/>
    <w:unhideWhenUsed/>
    <w:rsid w:val="00171F4C"/>
    <w:pPr>
      <w:widowControl/>
      <w:suppressAutoHyphens w:val="0"/>
      <w:spacing w:before="100" w:beforeAutospacing="1" w:after="100" w:afterAutospacing="1"/>
    </w:pPr>
    <w:rPr>
      <w:rFonts w:ascii="Times" w:hAnsi="Times"/>
      <w:noProof w:val="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5D6"/>
    <w:rPr>
      <w:rFonts w:ascii="Tahoma" w:hAnsi="Tahoma" w:cs="Tahoma"/>
      <w:noProof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widowControl w:val="0"/>
      <w:suppressAutoHyphens/>
    </w:pPr>
    <w:rPr>
      <w:noProof/>
    </w:rPr>
  </w:style>
  <w:style w:type="character" w:default="1" w:styleId="Carattere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Carpredefinitoparagrafo">
    <w:name w:val="Car. predefinito paragrafo"/>
  </w:style>
  <w:style w:type="character" w:customStyle="1" w:styleId="niaeeaaiYicanaiiaoioaenU">
    <w:name w:val="?nia?eeaaiYic anaiiaoioaenU"/>
    <w:rPr>
      <w:sz w:val="20"/>
    </w:rPr>
  </w:style>
  <w:style w:type="character" w:customStyle="1" w:styleId="Aneeiuooaeaao">
    <w:name w:val="Aneeiuo oae?aao"/>
    <w:basedOn w:val="niaeeaaiYicanaiiaoioaenU"/>
    <w:rPr>
      <w:sz w:val="20"/>
    </w:rPr>
  </w:style>
  <w:style w:type="character" w:styleId="Collegamentoipertestuale">
    <w:name w:val="Hyperlink"/>
    <w:semiHidden/>
    <w:rPr>
      <w:color w:val="0000FF"/>
      <w:sz w:val="20"/>
      <w:u w:val="single"/>
    </w:rPr>
  </w:style>
  <w:style w:type="character" w:styleId="Collegamentovisitato">
    <w:name w:val="FollowedHyperlink"/>
    <w:semiHidden/>
    <w:rPr>
      <w:color w:val="800080"/>
      <w:sz w:val="20"/>
      <w:u w:val="single"/>
    </w:rPr>
  </w:style>
  <w:style w:type="character" w:customStyle="1" w:styleId="a">
    <w:name w:val="Áñéèìüò óåëßäáò"/>
    <w:rPr>
      <w:sz w:val="20"/>
    </w:rPr>
  </w:style>
  <w:style w:type="character" w:styleId="Numeropagina">
    <w:name w:val="page number"/>
    <w:basedOn w:val="Carpredefinitoparagrafo"/>
    <w:semiHidden/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Corpodeltesto">
    <w:name w:val="Body Text"/>
    <w:basedOn w:val="Normale"/>
    <w:semiHidden/>
    <w:pPr>
      <w:spacing w:after="120"/>
    </w:pPr>
  </w:style>
  <w:style w:type="paragraph" w:styleId="Elenco">
    <w:name w:val="List"/>
    <w:basedOn w:val="Corpodeltesto"/>
    <w:semiHidden/>
    <w:rPr>
      <w:rFonts w:cs="Tahoma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Tahoma"/>
    </w:rPr>
  </w:style>
  <w:style w:type="paragraph" w:customStyle="1" w:styleId="Aaoeeu">
    <w:name w:val="Aaoeeu"/>
    <w:pPr>
      <w:widowControl w:val="0"/>
      <w:suppressAutoHyphens/>
    </w:pPr>
    <w:rPr>
      <w:rFonts w:eastAsia="Arial"/>
      <w:noProof/>
    </w:rPr>
  </w:style>
  <w:style w:type="paragraph" w:customStyle="1" w:styleId="Aeeaoaeaa1">
    <w:name w:val="A?eeaoae?aa 1"/>
    <w:basedOn w:val="Aaoeeu"/>
    <w:next w:val="Aaoeeu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pPr>
      <w:keepNext/>
      <w:jc w:val="right"/>
    </w:pPr>
    <w:rPr>
      <w:i/>
    </w:rPr>
  </w:style>
  <w:style w:type="paragraph" w:customStyle="1" w:styleId="Eaoaeaa">
    <w:name w:val="Eaoae?aa"/>
    <w:basedOn w:val="Aaoeeu"/>
    <w:pPr>
      <w:tabs>
        <w:tab w:val="center" w:pos="4153"/>
        <w:tab w:val="right" w:pos="8306"/>
      </w:tabs>
    </w:pPr>
  </w:style>
  <w:style w:type="paragraph" w:customStyle="1" w:styleId="OioYeeai">
    <w:name w:val="O?ioYeeai"/>
    <w:basedOn w:val="Aaoeeu"/>
    <w:pPr>
      <w:tabs>
        <w:tab w:val="center" w:pos="4153"/>
        <w:tab w:val="right" w:pos="8306"/>
      </w:tabs>
    </w:pPr>
  </w:style>
  <w:style w:type="paragraph" w:customStyle="1" w:styleId="OiaeaeiYiio">
    <w:name w:val="O?ia eaeiYiio"/>
    <w:basedOn w:val="Aaoeeu"/>
    <w:pPr>
      <w:jc w:val="right"/>
    </w:pPr>
  </w:style>
  <w:style w:type="paragraph" w:customStyle="1" w:styleId="OiaeaeiYiio2">
    <w:name w:val="O?ia eaeiYiio 2"/>
    <w:basedOn w:val="Aaoeeu"/>
    <w:pPr>
      <w:jc w:val="right"/>
    </w:pPr>
    <w:rPr>
      <w:i/>
      <w:sz w:val="16"/>
    </w:rPr>
  </w:style>
  <w:style w:type="paragraph" w:customStyle="1" w:styleId="OiaeaeiYiio3">
    <w:name w:val="O?ia eaeiYiio 3"/>
    <w:basedOn w:val="Aaoeeu"/>
    <w:pPr>
      <w:jc w:val="right"/>
    </w:pPr>
    <w:rPr>
      <w:b/>
    </w:rPr>
  </w:style>
  <w:style w:type="paragraph" w:styleId="Intestazione">
    <w:name w:val="header"/>
    <w:basedOn w:val="Normale"/>
    <w:semiHidden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semiHidden/>
    <w:pPr>
      <w:tabs>
        <w:tab w:val="center" w:pos="4153"/>
        <w:tab w:val="right" w:pos="8306"/>
      </w:tabs>
    </w:pPr>
  </w:style>
  <w:style w:type="paragraph" w:customStyle="1" w:styleId="a0">
    <w:name w:val="Êåöáëßäá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1">
    <w:name w:val="ÕðïóÝëéäï"/>
    <w:basedOn w:val="Normale"/>
    <w:pPr>
      <w:tabs>
        <w:tab w:val="center" w:pos="4153"/>
        <w:tab w:val="right" w:pos="8306"/>
      </w:tabs>
    </w:pPr>
    <w:rPr>
      <w:lang w:val="el-GR"/>
    </w:rPr>
  </w:style>
  <w:style w:type="paragraph" w:customStyle="1" w:styleId="a2">
    <w:name w:val="Âáóéêü"/>
    <w:pPr>
      <w:widowControl w:val="0"/>
      <w:suppressAutoHyphens/>
    </w:pPr>
    <w:rPr>
      <w:rFonts w:eastAsia="Arial"/>
      <w:noProof/>
    </w:rPr>
  </w:style>
  <w:style w:type="paragraph" w:styleId="Rientrocorpodeltesto">
    <w:name w:val="Body Text Indent"/>
    <w:basedOn w:val="Normale"/>
    <w:semiHidden/>
    <w:pPr>
      <w:ind w:left="34"/>
    </w:pPr>
    <w:rPr>
      <w:rFonts w:ascii="Arial" w:hAnsi="Arial"/>
      <w:sz w:val="16"/>
    </w:rPr>
  </w:style>
  <w:style w:type="paragraph" w:customStyle="1" w:styleId="2">
    <w:name w:val="Åðéêåöáëßäá 2"/>
    <w:basedOn w:val="a2"/>
    <w:next w:val="a2"/>
    <w:pPr>
      <w:keepNext/>
      <w:jc w:val="right"/>
    </w:pPr>
    <w:rPr>
      <w:i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Corpodeltesto"/>
  </w:style>
  <w:style w:type="paragraph" w:styleId="NormaleWeb">
    <w:name w:val="Normal (Web)"/>
    <w:basedOn w:val="Normale"/>
    <w:uiPriority w:val="99"/>
    <w:unhideWhenUsed/>
    <w:rsid w:val="00171F4C"/>
    <w:pPr>
      <w:widowControl/>
      <w:suppressAutoHyphens w:val="0"/>
      <w:spacing w:before="100" w:beforeAutospacing="1" w:after="100" w:afterAutospacing="1"/>
    </w:pPr>
    <w:rPr>
      <w:rFonts w:ascii="Times" w:hAnsi="Times"/>
      <w:noProof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97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8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0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5509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986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36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609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293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28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3139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322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596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493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060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86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654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4433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3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159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808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692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61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9744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17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2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17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496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0800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0919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7051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533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5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2025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2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599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684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96067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13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248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59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12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21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90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65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47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7251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5692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1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15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634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8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5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305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359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852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512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671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6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3333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457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688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5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21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6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638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595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621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541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82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901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59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4234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537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295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7853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638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82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67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5953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64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9669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445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272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1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390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926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647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60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256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63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44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8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000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3246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023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61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5359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83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8883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495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6572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460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77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614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1950</Words>
  <Characters>11115</Characters>
  <Application>Microsoft Office Word</Application>
  <DocSecurity>0</DocSecurity>
  <Lines>92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FORMATO EUROPEO PER IL CURRICULUM VITAE</vt:lpstr>
    </vt:vector>
  </TitlesOfParts>
  <Company>studio tecnico</Company>
  <LinksUpToDate>false</LinksUpToDate>
  <CharactersWithSpaces>13039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FORMATO EUROPEO PER IL CURRICULUM VITAE</dc:title>
  <dc:subject>Invito alla manifestazione d’interesse - ad utenti esperti nel settore dei servizi finanziari, al fine di concludere un contratto relativo alla prestazione di servizi nel campo del forum FIN-USE</dc:subject>
  <dc:creator>DG Mercato interno</dc:creator>
  <cp:keywords>formato europeo per il curriculum vitae, invito alla manifestazione d’interesse, registrazione, valutazione e analisi, mercato interno, unione europea, ue</cp:keywords>
  <dc:description/>
  <cp:lastModifiedBy>talamos</cp:lastModifiedBy>
  <cp:revision>3</cp:revision>
  <cp:lastPrinted>2020-11-02T14:36:00Z</cp:lastPrinted>
  <dcterms:created xsi:type="dcterms:W3CDTF">2020-10-05T14:52:00Z</dcterms:created>
  <dcterms:modified xsi:type="dcterms:W3CDTF">2021-04-28T12:20:00Z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W_DocType">
    <vt:lpwstr>NORMAL</vt:lpwstr>
  </property>
</Properties>
</file>